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85711" w14:textId="77777777" w:rsidR="00966B2C" w:rsidRDefault="00966B2C" w:rsidP="00DF5B80">
      <w:pPr>
        <w:suppressAutoHyphens/>
        <w:spacing w:after="360"/>
        <w:rPr>
          <w:rStyle w:val="NingunoA"/>
          <w:rFonts w:ascii="Libre Baskerville" w:hAnsi="Libre Baskerville" w:cs="Arial Unicode MS"/>
          <w:color w:val="404040" w:themeColor="text1" w:themeTint="BF"/>
          <w:sz w:val="44"/>
          <w:szCs w:val="52"/>
          <w:u w:color="000000"/>
          <w:lang w:val="es-ES" w:eastAsia="pt-BR"/>
        </w:rPr>
      </w:pPr>
      <w:r w:rsidRPr="00966B2C">
        <w:rPr>
          <w:rStyle w:val="NingunoA"/>
          <w:rFonts w:ascii="Libre Baskerville" w:hAnsi="Libre Baskerville" w:cs="Arial Unicode MS"/>
          <w:color w:val="404040" w:themeColor="text1" w:themeTint="BF"/>
          <w:sz w:val="44"/>
          <w:szCs w:val="52"/>
          <w:u w:color="000000"/>
          <w:lang w:val="es-ES" w:eastAsia="pt-BR"/>
        </w:rPr>
        <w:t>¿Y si los genes también dictaran las reglas del comportamiento social?</w:t>
      </w:r>
    </w:p>
    <w:p w14:paraId="09883B49" w14:textId="0607C835" w:rsidR="00DF5B80" w:rsidRPr="00966B2C" w:rsidRDefault="00DF5B80" w:rsidP="00DF5B80">
      <w:pPr>
        <w:suppressAutoHyphens/>
        <w:spacing w:after="360"/>
        <w:rPr>
          <w:rStyle w:val="NingunoA"/>
          <w:rFonts w:ascii="Libre Baskerville" w:eastAsia="Times New Roman" w:hAnsi="Libre Baskerville"/>
          <w:i/>
          <w:color w:val="404040" w:themeColor="text1" w:themeTint="BF"/>
          <w:lang w:val="es-ES" w:eastAsia="pt-BR"/>
        </w:rPr>
      </w:pPr>
      <w:r w:rsidRPr="00966B2C">
        <w:rPr>
          <w:rStyle w:val="NingunoA"/>
          <w:rFonts w:ascii="Libre Baskerville" w:eastAsia="Libre Baskerville" w:hAnsi="Libre Baskerville" w:cs="Libre Baskerville"/>
          <w:i/>
          <w:iCs/>
          <w:color w:val="404040" w:themeColor="text1" w:themeTint="BF"/>
          <w:lang w:val="es-ES"/>
        </w:rPr>
        <w:t>Por Diego Frau.</w:t>
      </w:r>
    </w:p>
    <w:p w14:paraId="4A5716AB" w14:textId="77777777" w:rsidR="00DF5B80" w:rsidRPr="005046E4" w:rsidRDefault="00DF5B80" w:rsidP="00DF5B80">
      <w:pPr>
        <w:pStyle w:val="CuerpoA"/>
        <w:suppressAutoHyphens/>
        <w:rPr>
          <w:rStyle w:val="NingunoA"/>
          <w:rFonts w:ascii="Libre Baskerville" w:hAnsi="Libre Baskerville"/>
          <w:sz w:val="22"/>
          <w:szCs w:val="22"/>
          <w:lang w:val="en-US"/>
        </w:rPr>
      </w:pPr>
      <w:r>
        <w:rPr>
          <w:noProof/>
        </w:rPr>
        <w:drawing>
          <wp:inline distT="0" distB="0" distL="0" distR="0" wp14:anchorId="76995A40" wp14:editId="74283F69">
            <wp:extent cx="6119495" cy="4083021"/>
            <wp:effectExtent l="0" t="0" r="0" b="0"/>
            <wp:docPr id="1603711290" name="Imagen 3" descr="Imagen que contiene objeto, pan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1290" name="Imagen 3" descr="Imagen que contiene objeto, panal&#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932" cy="4086649"/>
                    </a:xfrm>
                    <a:prstGeom prst="rect">
                      <a:avLst/>
                    </a:prstGeom>
                    <a:noFill/>
                    <a:ln>
                      <a:noFill/>
                    </a:ln>
                  </pic:spPr>
                </pic:pic>
              </a:graphicData>
            </a:graphic>
          </wp:inline>
        </w:drawing>
      </w:r>
    </w:p>
    <w:p w14:paraId="0A0D6BFA" w14:textId="45E453E7" w:rsidR="00DF5B80" w:rsidRPr="009460B8" w:rsidRDefault="009460B8" w:rsidP="00DF5B80">
      <w:pPr>
        <w:pStyle w:val="CuerpoA"/>
        <w:suppressAutoHyphens/>
        <w:spacing w:line="360" w:lineRule="auto"/>
        <w:ind w:left="1020" w:right="1020"/>
        <w:rPr>
          <w:rStyle w:val="NingunoA"/>
          <w:rFonts w:ascii="Libre Baskerville" w:eastAsia="Libre Baskerville" w:hAnsi="Libre Baskerville"/>
          <w:color w:val="A6A6A6" w:themeColor="background1" w:themeShade="A6"/>
          <w:sz w:val="18"/>
          <w:szCs w:val="22"/>
          <w:lang w:val="es-ES"/>
        </w:rPr>
      </w:pPr>
      <w:r w:rsidRPr="009460B8">
        <w:rPr>
          <w:rStyle w:val="NingunoA"/>
          <w:rFonts w:ascii="Libre Baskerville" w:eastAsia="Libre Baskerville" w:hAnsi="Libre Baskerville"/>
          <w:color w:val="A6A6A6" w:themeColor="background1" w:themeShade="A6"/>
          <w:sz w:val="18"/>
          <w:szCs w:val="22"/>
          <w:lang w:val="es-ES"/>
        </w:rPr>
        <w:t xml:space="preserve">Colmena de abejas </w:t>
      </w:r>
      <w:r w:rsidRPr="000A156F">
        <w:rPr>
          <w:rStyle w:val="NingunoA"/>
          <w:rFonts w:ascii="Libre Baskerville" w:eastAsia="Libre Baskerville" w:hAnsi="Libre Baskerville"/>
          <w:i/>
          <w:iCs/>
          <w:color w:val="A6A6A6" w:themeColor="background1" w:themeShade="A6"/>
          <w:sz w:val="18"/>
          <w:szCs w:val="22"/>
          <w:lang w:val="es-ES"/>
        </w:rPr>
        <w:t xml:space="preserve">Apis </w:t>
      </w:r>
      <w:proofErr w:type="spellStart"/>
      <w:r w:rsidRPr="000A156F">
        <w:rPr>
          <w:rStyle w:val="NingunoA"/>
          <w:rFonts w:ascii="Libre Baskerville" w:eastAsia="Libre Baskerville" w:hAnsi="Libre Baskerville"/>
          <w:i/>
          <w:iCs/>
          <w:color w:val="A6A6A6" w:themeColor="background1" w:themeShade="A6"/>
          <w:sz w:val="18"/>
          <w:szCs w:val="22"/>
          <w:lang w:val="es-ES"/>
        </w:rPr>
        <w:t>mellifera</w:t>
      </w:r>
      <w:proofErr w:type="spellEnd"/>
      <w:r w:rsidRPr="009460B8">
        <w:rPr>
          <w:rStyle w:val="NingunoA"/>
          <w:rFonts w:ascii="Libre Baskerville" w:eastAsia="Libre Baskerville" w:hAnsi="Libre Baskerville"/>
          <w:color w:val="A6A6A6" w:themeColor="background1" w:themeShade="A6"/>
          <w:sz w:val="18"/>
          <w:szCs w:val="22"/>
          <w:lang w:val="es-ES"/>
        </w:rPr>
        <w:t xml:space="preserve">, una especie de insecto donde los individuos viven en comunidades y existe una división del trabajo y la actividad dentro de la colmena / Imagen: </w:t>
      </w:r>
      <w:proofErr w:type="spellStart"/>
      <w:r w:rsidRPr="009460B8">
        <w:rPr>
          <w:rStyle w:val="NingunoA"/>
          <w:rFonts w:ascii="Libre Baskerville" w:eastAsia="Libre Baskerville" w:hAnsi="Libre Baskerville"/>
          <w:color w:val="A6A6A6" w:themeColor="background1" w:themeShade="A6"/>
          <w:sz w:val="18"/>
          <w:szCs w:val="22"/>
          <w:lang w:val="es-ES"/>
        </w:rPr>
        <w:t>PollyDot</w:t>
      </w:r>
      <w:proofErr w:type="spellEnd"/>
      <w:r w:rsidRPr="009460B8">
        <w:rPr>
          <w:rStyle w:val="NingunoA"/>
          <w:rFonts w:ascii="Libre Baskerville" w:eastAsia="Libre Baskerville" w:hAnsi="Libre Baskerville"/>
          <w:color w:val="A6A6A6" w:themeColor="background1" w:themeShade="A6"/>
          <w:sz w:val="18"/>
          <w:szCs w:val="22"/>
          <w:lang w:val="es-ES"/>
        </w:rPr>
        <w:t xml:space="preserve"> en </w:t>
      </w:r>
      <w:proofErr w:type="spellStart"/>
      <w:r w:rsidRPr="009460B8">
        <w:rPr>
          <w:rStyle w:val="NingunoA"/>
          <w:rFonts w:ascii="Libre Baskerville" w:eastAsia="Libre Baskerville" w:hAnsi="Libre Baskerville"/>
          <w:color w:val="A6A6A6" w:themeColor="background1" w:themeShade="A6"/>
          <w:sz w:val="18"/>
          <w:szCs w:val="22"/>
          <w:lang w:val="es-ES"/>
        </w:rPr>
        <w:t>Pixabay</w:t>
      </w:r>
      <w:proofErr w:type="spellEnd"/>
      <w:r w:rsidRPr="009460B8">
        <w:rPr>
          <w:rStyle w:val="NingunoA"/>
          <w:rFonts w:ascii="Libre Baskerville" w:eastAsia="Libre Baskerville" w:hAnsi="Libre Baskerville"/>
          <w:color w:val="A6A6A6" w:themeColor="background1" w:themeShade="A6"/>
          <w:sz w:val="18"/>
          <w:szCs w:val="22"/>
          <w:lang w:val="es-ES"/>
        </w:rPr>
        <w:t>.</w:t>
      </w:r>
    </w:p>
    <w:p w14:paraId="5DBB8A5D" w14:textId="77777777" w:rsidR="002073F2" w:rsidRPr="002073F2" w:rsidRDefault="002073F2" w:rsidP="002073F2">
      <w:pPr>
        <w:pStyle w:val="CuerpoA"/>
        <w:suppressAutoHyphens/>
        <w:spacing w:line="360" w:lineRule="auto"/>
        <w:ind w:left="1020" w:right="1020"/>
        <w:rPr>
          <w:rStyle w:val="NingunoA"/>
          <w:rFonts w:ascii="Libre Baskerville" w:hAnsi="Libre Baskerville"/>
          <w:sz w:val="22"/>
          <w:szCs w:val="22"/>
          <w:lang w:val="es-ES"/>
        </w:rPr>
      </w:pPr>
      <w:r w:rsidRPr="002073F2">
        <w:rPr>
          <w:rStyle w:val="NingunoA"/>
          <w:rFonts w:ascii="Libre Baskerville" w:hAnsi="Libre Baskerville"/>
          <w:sz w:val="22"/>
          <w:szCs w:val="22"/>
          <w:lang w:val="es-ES"/>
        </w:rPr>
        <w:t xml:space="preserve">Los animales sociales suelen realizar actividades en conjunto, como la búsqueda de alimento, el cuidado de las crías o la protección del nido. Para lograr esta coordinación se utilizan diversos mecanismos, como la comunicación entre individuos y formas de organización social que implican jerarquías de dominio y división del trabajo. La vida en sociedad suele estar muy estructurada, y casi todas las </w:t>
      </w:r>
      <w:r w:rsidRPr="002073F2">
        <w:rPr>
          <w:rStyle w:val="NingunoA"/>
          <w:rFonts w:ascii="Libre Baskerville" w:hAnsi="Libre Baskerville"/>
          <w:sz w:val="22"/>
          <w:szCs w:val="22"/>
          <w:lang w:val="es-ES"/>
        </w:rPr>
        <w:lastRenderedPageBreak/>
        <w:t xml:space="preserve">actividades se ven influenciadas por las interacciones con otros miembros de la sociedad. </w:t>
      </w:r>
    </w:p>
    <w:p w14:paraId="0E802C85" w14:textId="7EB7EFE4" w:rsidR="00DF5B80" w:rsidRPr="002073F2" w:rsidRDefault="002073F2" w:rsidP="002073F2">
      <w:pPr>
        <w:pStyle w:val="CuerpoA"/>
        <w:suppressAutoHyphens/>
        <w:spacing w:line="360" w:lineRule="auto"/>
        <w:ind w:left="1020" w:right="1020"/>
        <w:rPr>
          <w:rStyle w:val="NingunoA"/>
          <w:rFonts w:ascii="Libre Baskerville" w:eastAsia="Libre Baskerville" w:hAnsi="Libre Baskerville" w:cs="Libre Baskerville"/>
          <w:sz w:val="22"/>
          <w:szCs w:val="22"/>
          <w:lang w:val="es-ES"/>
        </w:rPr>
      </w:pPr>
      <w:r w:rsidRPr="002073F2">
        <w:rPr>
          <w:rStyle w:val="NingunoA"/>
          <w:rFonts w:ascii="Libre Baskerville" w:hAnsi="Libre Baskerville"/>
          <w:sz w:val="22"/>
          <w:szCs w:val="22"/>
          <w:lang w:val="es-ES"/>
        </w:rPr>
        <w:t xml:space="preserve">¿Será que hay algo en nuestros genes que controla la forma en la que nos relacionamos con los demás? En este sentido, la </w:t>
      </w:r>
      <w:proofErr w:type="spellStart"/>
      <w:r w:rsidRPr="000A156F">
        <w:rPr>
          <w:rStyle w:val="NingunoA"/>
          <w:rFonts w:ascii="Libre Baskerville" w:hAnsi="Libre Baskerville"/>
          <w:b/>
          <w:bCs/>
          <w:sz w:val="22"/>
          <w:szCs w:val="22"/>
          <w:lang w:val="es-ES"/>
        </w:rPr>
        <w:t>sociogenómica</w:t>
      </w:r>
      <w:proofErr w:type="spellEnd"/>
      <w:r w:rsidRPr="002073F2">
        <w:rPr>
          <w:rStyle w:val="NingunoA"/>
          <w:rFonts w:ascii="Libre Baskerville" w:hAnsi="Libre Baskerville"/>
          <w:sz w:val="22"/>
          <w:szCs w:val="22"/>
          <w:lang w:val="es-ES"/>
        </w:rPr>
        <w:t xml:space="preserve"> aparece como una aproximación multidisciplinar que combina elementos de la biología molecular, la genómica, la neurociencia, la biología del comportamiento, la biología evolutiva y nuevas formas de bioinformática para entender las bases biológicas del comportamiento social</w:t>
      </w:r>
      <w:r w:rsidR="00DF5B80" w:rsidRPr="002073F2">
        <w:rPr>
          <w:rStyle w:val="NingunoA"/>
          <w:rFonts w:ascii="Libre Baskerville" w:hAnsi="Libre Baskerville"/>
          <w:sz w:val="22"/>
          <w:szCs w:val="22"/>
          <w:lang w:val="es-ES"/>
        </w:rPr>
        <w:t>.</w:t>
      </w:r>
    </w:p>
    <w:p w14:paraId="6638A2F6" w14:textId="062516A7" w:rsidR="00DF5B80" w:rsidRDefault="005D05E2"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r w:rsidRPr="000504B8">
        <w:rPr>
          <w:rStyle w:val="NingunoA"/>
          <w:rFonts w:ascii="Libre Baskerville" w:eastAsia="Libre Baskerville" w:hAnsi="Libre Baskerville" w:cs="Libre Baskerville"/>
          <w:sz w:val="36"/>
          <w:szCs w:val="36"/>
          <w:lang w:val="es-ES"/>
        </w:rPr>
        <w:t>Hablemos de los genes</w:t>
      </w:r>
    </w:p>
    <w:p w14:paraId="604BE1C2" w14:textId="2BDF87C3" w:rsidR="009F632B" w:rsidRDefault="009F632B"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r>
        <w:rPr>
          <w:noProof/>
        </w:rPr>
        <w:drawing>
          <wp:inline distT="0" distB="0" distL="0" distR="0" wp14:anchorId="396818CF" wp14:editId="3E1BFD73">
            <wp:extent cx="6184900" cy="3479165"/>
            <wp:effectExtent l="0" t="0" r="0" b="0"/>
            <wp:docPr id="1277014987" name="Imagem 4" descr="Forma, Círcul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14987" name="Imagem 4" descr="Forma, Círculo&#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3479165"/>
                    </a:xfrm>
                    <a:prstGeom prst="rect">
                      <a:avLst/>
                    </a:prstGeom>
                    <a:noFill/>
                    <a:ln>
                      <a:noFill/>
                    </a:ln>
                  </pic:spPr>
                </pic:pic>
              </a:graphicData>
            </a:graphic>
          </wp:inline>
        </w:drawing>
      </w:r>
    </w:p>
    <w:p w14:paraId="528C2459" w14:textId="2BD75784" w:rsidR="006F090C" w:rsidRPr="00A47956" w:rsidRDefault="00A47956" w:rsidP="006F090C">
      <w:pPr>
        <w:pStyle w:val="CuerpoA"/>
        <w:suppressAutoHyphens/>
        <w:spacing w:after="0" w:line="276" w:lineRule="auto"/>
        <w:ind w:left="993" w:right="1020"/>
        <w:rPr>
          <w:rStyle w:val="NingunoA"/>
          <w:rFonts w:ascii="Libre Baskerville" w:eastAsia="Libre Baskerville" w:hAnsi="Libre Baskerville"/>
          <w:color w:val="A6A6A6" w:themeColor="background1" w:themeShade="A6"/>
          <w:sz w:val="18"/>
          <w:szCs w:val="22"/>
          <w:lang w:val="es-ES"/>
        </w:rPr>
      </w:pPr>
      <w:r w:rsidRPr="00A47956">
        <w:rPr>
          <w:rStyle w:val="NingunoA"/>
          <w:rFonts w:ascii="Libre Baskerville" w:eastAsia="Libre Baskerville" w:hAnsi="Libre Baskerville"/>
          <w:color w:val="A6A6A6" w:themeColor="background1" w:themeShade="A6"/>
          <w:sz w:val="18"/>
          <w:szCs w:val="22"/>
          <w:lang w:val="es-ES"/>
        </w:rPr>
        <w:t xml:space="preserve">Madres y padres transmiten a sus hijos características genéticas a través de combinaciones de alelos dominantes y recesivos. </w:t>
      </w:r>
      <w:r w:rsidRPr="00A47956">
        <w:rPr>
          <w:rStyle w:val="NingunoA"/>
          <w:rFonts w:ascii="Libre Baskerville" w:eastAsia="Libre Baskerville" w:hAnsi="Libre Baskerville"/>
          <w:color w:val="A6A6A6" w:themeColor="background1" w:themeShade="A6"/>
          <w:sz w:val="18"/>
          <w:szCs w:val="22"/>
          <w:lang w:val="es-ES"/>
        </w:rPr>
        <w:t>Pero</w:t>
      </w:r>
      <w:r w:rsidRPr="00A47956">
        <w:rPr>
          <w:rStyle w:val="NingunoA"/>
          <w:rFonts w:ascii="Libre Baskerville" w:eastAsia="Libre Baskerville" w:hAnsi="Libre Baskerville"/>
          <w:color w:val="A6A6A6" w:themeColor="background1" w:themeShade="A6"/>
          <w:sz w:val="18"/>
          <w:szCs w:val="22"/>
          <w:lang w:val="es-ES"/>
        </w:rPr>
        <w:t xml:space="preserve"> ¿cómo hemos llegado a conocer tanto sobre genética? Hortensia Jiménez Díaz nos muestra cómo el estudio de las plantas de guisantes permite entender, por ejemplo, por qué una persona puede tener los ojos verdes</w:t>
      </w:r>
      <w:r w:rsidR="006F090C" w:rsidRPr="00A47956">
        <w:rPr>
          <w:rStyle w:val="NingunoA"/>
          <w:rFonts w:ascii="Libre Baskerville" w:eastAsia="Libre Baskerville" w:hAnsi="Libre Baskerville"/>
          <w:color w:val="A6A6A6" w:themeColor="background1" w:themeShade="A6"/>
          <w:sz w:val="18"/>
          <w:szCs w:val="22"/>
          <w:lang w:val="es-ES"/>
        </w:rPr>
        <w:t>. / Vídeo: TED-Ed</w:t>
      </w:r>
    </w:p>
    <w:p w14:paraId="655B45E4" w14:textId="77777777" w:rsidR="006F090C" w:rsidRPr="00A47956" w:rsidRDefault="006F090C" w:rsidP="006F090C">
      <w:pPr>
        <w:pStyle w:val="CuerpoA"/>
        <w:suppressAutoHyphens/>
        <w:spacing w:line="276" w:lineRule="auto"/>
        <w:ind w:left="993" w:right="1020"/>
        <w:rPr>
          <w:rStyle w:val="NingunoA"/>
          <w:rFonts w:ascii="Libre Baskerville" w:eastAsia="Libre Baskerville" w:hAnsi="Libre Baskerville"/>
          <w:color w:val="auto"/>
          <w:sz w:val="18"/>
          <w:szCs w:val="22"/>
          <w:lang w:val="pt-BR"/>
        </w:rPr>
      </w:pPr>
      <w:hyperlink r:id="rId10" w:history="1">
        <w:r w:rsidRPr="00A47956">
          <w:rPr>
            <w:rStyle w:val="Hyperlink"/>
            <w:rFonts w:ascii="Libre Baskerville" w:eastAsia="Libre Baskerville" w:hAnsi="Libre Baskerville"/>
            <w:sz w:val="18"/>
            <w:szCs w:val="22"/>
            <w:lang w:val="pt-BR"/>
          </w:rPr>
          <w:t>https://www.youtube.com/watch?v=Mehz7tCxjSE</w:t>
        </w:r>
      </w:hyperlink>
    </w:p>
    <w:p w14:paraId="1BB97725" w14:textId="77777777" w:rsidR="000504B8" w:rsidRPr="000504B8" w:rsidRDefault="000504B8" w:rsidP="000504B8">
      <w:pPr>
        <w:pStyle w:val="CuerpoA"/>
        <w:suppressAutoHyphens/>
        <w:spacing w:line="360" w:lineRule="auto"/>
        <w:ind w:left="1020" w:right="1020"/>
        <w:rPr>
          <w:rStyle w:val="NingunoA"/>
          <w:rFonts w:ascii="Libre Baskerville" w:hAnsi="Libre Baskerville"/>
          <w:sz w:val="22"/>
          <w:szCs w:val="22"/>
          <w:lang w:val="es-ES"/>
        </w:rPr>
      </w:pPr>
      <w:r w:rsidRPr="000504B8">
        <w:rPr>
          <w:rStyle w:val="NingunoA"/>
          <w:rFonts w:ascii="Libre Baskerville" w:hAnsi="Libre Baskerville"/>
          <w:sz w:val="22"/>
          <w:szCs w:val="22"/>
          <w:lang w:val="es-ES"/>
        </w:rPr>
        <w:lastRenderedPageBreak/>
        <w:t xml:space="preserve">Los </w:t>
      </w:r>
      <w:r w:rsidRPr="000A156F">
        <w:rPr>
          <w:rStyle w:val="NingunoA"/>
          <w:rFonts w:ascii="Libre Baskerville" w:hAnsi="Libre Baskerville"/>
          <w:b/>
          <w:bCs/>
          <w:sz w:val="22"/>
          <w:szCs w:val="22"/>
          <w:lang w:val="es-ES"/>
        </w:rPr>
        <w:t>genes</w:t>
      </w:r>
      <w:r w:rsidRPr="000504B8">
        <w:rPr>
          <w:rStyle w:val="NingunoA"/>
          <w:rFonts w:ascii="Libre Baskerville" w:hAnsi="Libre Baskerville"/>
          <w:sz w:val="22"/>
          <w:szCs w:val="22"/>
          <w:lang w:val="es-ES"/>
        </w:rPr>
        <w:t xml:space="preserve"> pueden ser considerados como los ladrillos con que se construye la molécula de ADN. Cada uno de ellos tiene capacidad de almacenar la información necesaria para producir diferentes tipos de proteínas. Su descubrimiento se remonta a los trabajos pioneros de </w:t>
      </w:r>
      <w:proofErr w:type="spellStart"/>
      <w:r w:rsidRPr="000504B8">
        <w:rPr>
          <w:rStyle w:val="NingunoA"/>
          <w:rFonts w:ascii="Libre Baskerville" w:hAnsi="Libre Baskerville"/>
          <w:sz w:val="22"/>
          <w:szCs w:val="22"/>
          <w:lang w:val="es-ES"/>
        </w:rPr>
        <w:t>Gregor</w:t>
      </w:r>
      <w:proofErr w:type="spellEnd"/>
      <w:r w:rsidRPr="000504B8">
        <w:rPr>
          <w:rStyle w:val="NingunoA"/>
          <w:rFonts w:ascii="Libre Baskerville" w:hAnsi="Libre Baskerville"/>
          <w:sz w:val="22"/>
          <w:szCs w:val="22"/>
          <w:lang w:val="es-ES"/>
        </w:rPr>
        <w:t xml:space="preserve"> Mendel entre 1856 y 1863, cuando ni siquiera se había descubierto la molécula de ADN. Mendel cultivó y probó cerca de 28.000 plantas de guisantes (</w:t>
      </w:r>
      <w:proofErr w:type="spellStart"/>
      <w:r w:rsidRPr="000A156F">
        <w:rPr>
          <w:rStyle w:val="NingunoA"/>
          <w:rFonts w:ascii="Libre Baskerville" w:hAnsi="Libre Baskerville"/>
          <w:i/>
          <w:iCs/>
          <w:sz w:val="22"/>
          <w:szCs w:val="22"/>
          <w:lang w:val="es-ES"/>
        </w:rPr>
        <w:t>Pisum</w:t>
      </w:r>
      <w:proofErr w:type="spellEnd"/>
      <w:r w:rsidRPr="000A156F">
        <w:rPr>
          <w:rStyle w:val="NingunoA"/>
          <w:rFonts w:ascii="Libre Baskerville" w:hAnsi="Libre Baskerville"/>
          <w:i/>
          <w:iCs/>
          <w:sz w:val="22"/>
          <w:szCs w:val="22"/>
          <w:lang w:val="es-ES"/>
        </w:rPr>
        <w:t xml:space="preserve"> </w:t>
      </w:r>
      <w:proofErr w:type="spellStart"/>
      <w:r w:rsidRPr="000A156F">
        <w:rPr>
          <w:rStyle w:val="NingunoA"/>
          <w:rFonts w:ascii="Libre Baskerville" w:hAnsi="Libre Baskerville"/>
          <w:i/>
          <w:iCs/>
          <w:sz w:val="22"/>
          <w:szCs w:val="22"/>
          <w:lang w:val="es-ES"/>
        </w:rPr>
        <w:t>sativum</w:t>
      </w:r>
      <w:proofErr w:type="spellEnd"/>
      <w:r w:rsidRPr="000504B8">
        <w:rPr>
          <w:rStyle w:val="NingunoA"/>
          <w:rFonts w:ascii="Libre Baskerville" w:hAnsi="Libre Baskerville"/>
          <w:sz w:val="22"/>
          <w:szCs w:val="22"/>
          <w:lang w:val="es-ES"/>
        </w:rPr>
        <w:t xml:space="preserve">) y con su trabajo dio origen a lo que se conoce como las Leyes de la Herencia o </w:t>
      </w:r>
      <w:r w:rsidRPr="00F077CE">
        <w:rPr>
          <w:rStyle w:val="NingunoA"/>
          <w:rFonts w:ascii="Libre Baskerville" w:hAnsi="Libre Baskerville"/>
          <w:b/>
          <w:bCs/>
          <w:sz w:val="22"/>
          <w:szCs w:val="22"/>
          <w:lang w:val="es-ES"/>
        </w:rPr>
        <w:t>Leyes de Mendel</w:t>
      </w:r>
      <w:r w:rsidRPr="000504B8">
        <w:rPr>
          <w:rStyle w:val="NingunoA"/>
          <w:rFonts w:ascii="Libre Baskerville" w:hAnsi="Libre Baskerville"/>
          <w:sz w:val="22"/>
          <w:szCs w:val="22"/>
          <w:lang w:val="es-ES"/>
        </w:rPr>
        <w:t xml:space="preserve">. Dichas leyes dan cuenta de las reglas básicas sobre la transmisión de las características de los organismos progenitores a su descendencia. </w:t>
      </w:r>
    </w:p>
    <w:p w14:paraId="351C8289" w14:textId="77777777" w:rsidR="000504B8" w:rsidRPr="000504B8" w:rsidRDefault="000504B8" w:rsidP="000504B8">
      <w:pPr>
        <w:pStyle w:val="CuerpoA"/>
        <w:suppressAutoHyphens/>
        <w:spacing w:line="360" w:lineRule="auto"/>
        <w:ind w:left="1020" w:right="1020"/>
        <w:rPr>
          <w:rStyle w:val="NingunoA"/>
          <w:rFonts w:ascii="Libre Baskerville" w:hAnsi="Libre Baskerville"/>
          <w:sz w:val="22"/>
          <w:szCs w:val="22"/>
          <w:lang w:val="es-ES"/>
        </w:rPr>
      </w:pPr>
      <w:r w:rsidRPr="000504B8">
        <w:rPr>
          <w:rStyle w:val="NingunoA"/>
          <w:rFonts w:ascii="Libre Baskerville" w:hAnsi="Libre Baskerville"/>
          <w:sz w:val="22"/>
          <w:szCs w:val="22"/>
          <w:lang w:val="es-ES"/>
        </w:rPr>
        <w:t xml:space="preserve">Esto es básicamente que algunas características como el tipo de pelo (por ejemplo, lacio o rizado), los colores de una flor o la predisposición a tener diabetes son determinadas por la expresión de uno o varios genes que permiten explicar características como la altura, el color de ojos o los tonos de piel dentro de los individuos de una misma especie. </w:t>
      </w:r>
    </w:p>
    <w:p w14:paraId="21C88F2C" w14:textId="77777777" w:rsidR="000504B8" w:rsidRPr="000504B8" w:rsidRDefault="000504B8" w:rsidP="000504B8">
      <w:pPr>
        <w:pStyle w:val="CuerpoA"/>
        <w:suppressAutoHyphens/>
        <w:spacing w:line="360" w:lineRule="auto"/>
        <w:ind w:left="1020" w:right="1020"/>
        <w:rPr>
          <w:rStyle w:val="NingunoA"/>
          <w:rFonts w:ascii="Libre Baskerville" w:hAnsi="Libre Baskerville"/>
          <w:sz w:val="22"/>
          <w:szCs w:val="22"/>
          <w:lang w:val="es-ES"/>
        </w:rPr>
      </w:pPr>
      <w:r w:rsidRPr="000504B8">
        <w:rPr>
          <w:rStyle w:val="NingunoA"/>
          <w:rFonts w:ascii="Libre Baskerville" w:hAnsi="Libre Baskerville"/>
          <w:sz w:val="22"/>
          <w:szCs w:val="22"/>
          <w:lang w:val="es-ES"/>
        </w:rPr>
        <w:t xml:space="preserve">Los genes, a su vez están compuestos por cuatro </w:t>
      </w:r>
      <w:r w:rsidRPr="00C966CA">
        <w:rPr>
          <w:rStyle w:val="NingunoA"/>
          <w:rFonts w:ascii="Libre Baskerville" w:hAnsi="Libre Baskerville"/>
          <w:b/>
          <w:bCs/>
          <w:sz w:val="22"/>
          <w:szCs w:val="22"/>
          <w:lang w:val="es-ES"/>
        </w:rPr>
        <w:t>nucleótidos</w:t>
      </w:r>
      <w:r w:rsidRPr="000504B8">
        <w:rPr>
          <w:rStyle w:val="NingunoA"/>
          <w:rFonts w:ascii="Libre Baskerville" w:hAnsi="Libre Baskerville"/>
          <w:sz w:val="22"/>
          <w:szCs w:val="22"/>
          <w:lang w:val="es-ES"/>
        </w:rPr>
        <w:t xml:space="preserve"> o también llamados bases nitrogenadas. Según la forma en que se organizan y combinan, almacenan diferentes tipos de información que la célula puede traducir en diferentes variantes de la misma proteína. Por ejemplo, los diferentes grupos sanguíneos (A, B, 0, o AB) están codificados por variantes del mismo gen, llamadas </w:t>
      </w:r>
      <w:r w:rsidRPr="00C966CA">
        <w:rPr>
          <w:rStyle w:val="NingunoA"/>
          <w:rFonts w:ascii="Libre Baskerville" w:hAnsi="Libre Baskerville"/>
          <w:b/>
          <w:bCs/>
          <w:sz w:val="22"/>
          <w:szCs w:val="22"/>
          <w:lang w:val="es-ES"/>
        </w:rPr>
        <w:t>alelos</w:t>
      </w:r>
      <w:r w:rsidRPr="000504B8">
        <w:rPr>
          <w:rStyle w:val="NingunoA"/>
          <w:rFonts w:ascii="Libre Baskerville" w:hAnsi="Libre Baskerville"/>
          <w:sz w:val="22"/>
          <w:szCs w:val="22"/>
          <w:lang w:val="es-ES"/>
        </w:rPr>
        <w:t xml:space="preserve">. En algunos otros casos, o más bien muchos, la herencia funciona por la combinación de varios genes que se expresan de forma simultánea para dar, por ejemplo, el color de ojos de una persona (a eso lo llamamos </w:t>
      </w:r>
      <w:r w:rsidRPr="00C966CA">
        <w:rPr>
          <w:rStyle w:val="NingunoA"/>
          <w:rFonts w:ascii="Libre Baskerville" w:hAnsi="Libre Baskerville"/>
          <w:b/>
          <w:bCs/>
          <w:sz w:val="22"/>
          <w:szCs w:val="22"/>
          <w:lang w:val="es-ES"/>
        </w:rPr>
        <w:t>herencia poligénica</w:t>
      </w:r>
      <w:r w:rsidRPr="000504B8">
        <w:rPr>
          <w:rStyle w:val="NingunoA"/>
          <w:rFonts w:ascii="Libre Baskerville" w:hAnsi="Libre Baskerville"/>
          <w:sz w:val="22"/>
          <w:szCs w:val="22"/>
          <w:lang w:val="es-ES"/>
        </w:rPr>
        <w:t>).</w:t>
      </w:r>
    </w:p>
    <w:p w14:paraId="4C43DAE3" w14:textId="262956D0" w:rsidR="00DF5B80" w:rsidRPr="000504B8" w:rsidRDefault="000504B8" w:rsidP="000504B8">
      <w:pPr>
        <w:pStyle w:val="CuerpoA"/>
        <w:suppressAutoHyphens/>
        <w:spacing w:line="360" w:lineRule="auto"/>
        <w:ind w:left="1020" w:right="1020"/>
        <w:rPr>
          <w:rStyle w:val="NingunoA"/>
          <w:rFonts w:ascii="Libre Baskerville" w:hAnsi="Libre Baskerville"/>
          <w:sz w:val="22"/>
          <w:szCs w:val="22"/>
          <w:lang w:val="es-ES"/>
        </w:rPr>
      </w:pPr>
      <w:r w:rsidRPr="000504B8">
        <w:rPr>
          <w:rStyle w:val="NingunoA"/>
          <w:rFonts w:ascii="Libre Baskerville" w:hAnsi="Libre Baskerville"/>
          <w:sz w:val="22"/>
          <w:szCs w:val="22"/>
          <w:lang w:val="es-ES"/>
        </w:rPr>
        <w:t xml:space="preserve">Al conjunto de todas las variantes de genes que existe en todas las poblaciones de una especie se le conoce como </w:t>
      </w:r>
      <w:r w:rsidRPr="00C966CA">
        <w:rPr>
          <w:rStyle w:val="NingunoA"/>
          <w:rFonts w:ascii="Libre Baskerville" w:hAnsi="Libre Baskerville"/>
          <w:b/>
          <w:bCs/>
          <w:sz w:val="22"/>
          <w:szCs w:val="22"/>
          <w:lang w:val="es-ES"/>
        </w:rPr>
        <w:t>genoma</w:t>
      </w:r>
      <w:r w:rsidRPr="000504B8">
        <w:rPr>
          <w:rStyle w:val="NingunoA"/>
          <w:rFonts w:ascii="Libre Baskerville" w:hAnsi="Libre Baskerville"/>
          <w:sz w:val="22"/>
          <w:szCs w:val="22"/>
          <w:lang w:val="es-ES"/>
        </w:rPr>
        <w:t xml:space="preserve">. En este </w:t>
      </w:r>
      <w:r w:rsidRPr="000504B8">
        <w:rPr>
          <w:rStyle w:val="NingunoA"/>
          <w:rFonts w:ascii="Libre Baskerville" w:hAnsi="Libre Baskerville"/>
          <w:sz w:val="22"/>
          <w:szCs w:val="22"/>
          <w:lang w:val="es-ES"/>
        </w:rPr>
        <w:lastRenderedPageBreak/>
        <w:t xml:space="preserve">sentido, por ejemplo, el genoma humano está compuesto por aproximadamente 20.000 genes distribuidos en 23 pares de </w:t>
      </w:r>
      <w:r w:rsidRPr="00D9427D">
        <w:rPr>
          <w:rStyle w:val="NingunoA"/>
          <w:rFonts w:ascii="Libre Baskerville" w:hAnsi="Libre Baskerville"/>
          <w:b/>
          <w:bCs/>
          <w:sz w:val="22"/>
          <w:szCs w:val="22"/>
          <w:lang w:val="es-ES"/>
        </w:rPr>
        <w:t>cromosomas</w:t>
      </w:r>
      <w:r w:rsidRPr="000504B8">
        <w:rPr>
          <w:rStyle w:val="NingunoA"/>
          <w:rFonts w:ascii="Libre Baskerville" w:hAnsi="Libre Baskerville"/>
          <w:sz w:val="22"/>
          <w:szCs w:val="22"/>
          <w:lang w:val="es-ES"/>
        </w:rPr>
        <w:t xml:space="preserve"> (que son formas condensadas de ADN dentro del núcleo de una célula), la planta de papa tiene alrededor de 39.000 genes y la bacteria </w:t>
      </w:r>
      <w:proofErr w:type="spellStart"/>
      <w:r w:rsidRPr="000504B8">
        <w:rPr>
          <w:rStyle w:val="NingunoA"/>
          <w:rFonts w:ascii="Libre Baskerville" w:hAnsi="Libre Baskerville"/>
          <w:i/>
          <w:iCs/>
          <w:sz w:val="22"/>
          <w:szCs w:val="22"/>
          <w:lang w:val="es-ES"/>
        </w:rPr>
        <w:t>Escherichia</w:t>
      </w:r>
      <w:proofErr w:type="spellEnd"/>
      <w:r w:rsidRPr="000504B8">
        <w:rPr>
          <w:rStyle w:val="NingunoA"/>
          <w:rFonts w:ascii="Libre Baskerville" w:hAnsi="Libre Baskerville"/>
          <w:i/>
          <w:iCs/>
          <w:sz w:val="22"/>
          <w:szCs w:val="22"/>
          <w:lang w:val="es-ES"/>
        </w:rPr>
        <w:t xml:space="preserve"> </w:t>
      </w:r>
      <w:proofErr w:type="spellStart"/>
      <w:r w:rsidRPr="000504B8">
        <w:rPr>
          <w:rStyle w:val="NingunoA"/>
          <w:rFonts w:ascii="Libre Baskerville" w:hAnsi="Libre Baskerville"/>
          <w:i/>
          <w:iCs/>
          <w:sz w:val="22"/>
          <w:szCs w:val="22"/>
          <w:lang w:val="es-ES"/>
        </w:rPr>
        <w:t>coli</w:t>
      </w:r>
      <w:proofErr w:type="spellEnd"/>
      <w:r w:rsidRPr="000504B8">
        <w:rPr>
          <w:rStyle w:val="NingunoA"/>
          <w:rFonts w:ascii="Libre Baskerville" w:hAnsi="Libre Baskerville"/>
          <w:sz w:val="22"/>
          <w:szCs w:val="22"/>
          <w:lang w:val="es-ES"/>
        </w:rPr>
        <w:t xml:space="preserve"> (causante de afecciones como la gastroenteritis) tiene alrededor de 4.000 genes</w:t>
      </w:r>
      <w:r w:rsidR="00DF5B80" w:rsidRPr="000504B8">
        <w:rPr>
          <w:rStyle w:val="NingunoA"/>
          <w:rFonts w:ascii="Libre Baskerville" w:hAnsi="Libre Baskerville"/>
          <w:sz w:val="22"/>
          <w:szCs w:val="22"/>
          <w:lang w:val="es-ES"/>
        </w:rPr>
        <w:t>.</w:t>
      </w:r>
    </w:p>
    <w:p w14:paraId="6231267B" w14:textId="1C332CAC" w:rsidR="00DF5B80" w:rsidRDefault="00634FEC" w:rsidP="00DF5B80">
      <w:pPr>
        <w:pStyle w:val="CuerpoA"/>
        <w:suppressAutoHyphens/>
        <w:spacing w:line="360" w:lineRule="auto"/>
        <w:ind w:right="1020"/>
        <w:rPr>
          <w:rStyle w:val="NingunoA"/>
          <w:rFonts w:ascii="Libre Baskerville" w:eastAsia="Libre Baskerville" w:hAnsi="Libre Baskerville" w:cs="Libre Baskerville"/>
          <w:sz w:val="22"/>
          <w:szCs w:val="22"/>
          <w:lang w:val="pt-BR"/>
        </w:rPr>
      </w:pPr>
      <w:r>
        <w:rPr>
          <w:noProof/>
        </w:rPr>
        <w:drawing>
          <wp:inline distT="0" distB="0" distL="0" distR="0" wp14:anchorId="5B83D0CB" wp14:editId="4ABA4C32">
            <wp:extent cx="6184900" cy="3479165"/>
            <wp:effectExtent l="0" t="0" r="0" b="0"/>
            <wp:docPr id="970578292"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78292" name="Imagem 1" descr="Linha do tempo&#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3479165"/>
                    </a:xfrm>
                    <a:prstGeom prst="rect">
                      <a:avLst/>
                    </a:prstGeom>
                    <a:noFill/>
                    <a:ln>
                      <a:noFill/>
                    </a:ln>
                  </pic:spPr>
                </pic:pic>
              </a:graphicData>
            </a:graphic>
          </wp:inline>
        </w:drawing>
      </w:r>
    </w:p>
    <w:p w14:paraId="129E2BBB" w14:textId="660B76EC" w:rsidR="00DF5B80" w:rsidRPr="00326A23" w:rsidRDefault="00326A23" w:rsidP="00DF5B80">
      <w:pPr>
        <w:pStyle w:val="CuerpoA"/>
        <w:suppressAutoHyphens/>
        <w:spacing w:line="360" w:lineRule="auto"/>
        <w:ind w:left="1020" w:right="1020"/>
        <w:rPr>
          <w:rStyle w:val="NingunoA"/>
          <w:rFonts w:ascii="Libre Baskerville" w:eastAsia="Libre Baskerville" w:hAnsi="Libre Baskerville"/>
          <w:color w:val="A6A6A6" w:themeColor="background1" w:themeShade="A6"/>
          <w:sz w:val="18"/>
          <w:szCs w:val="22"/>
          <w:lang w:val="es-ES"/>
        </w:rPr>
      </w:pPr>
      <w:r w:rsidRPr="00326A23">
        <w:rPr>
          <w:rStyle w:val="NingunoA"/>
          <w:rFonts w:ascii="Libre Baskerville" w:eastAsia="Libre Baskerville" w:hAnsi="Libre Baskerville"/>
          <w:color w:val="A6A6A6" w:themeColor="background1" w:themeShade="A6"/>
          <w:sz w:val="18"/>
          <w:szCs w:val="22"/>
          <w:lang w:val="es-ES"/>
        </w:rPr>
        <w:t>Esquema general donde se ilustra una molécula de ADN formada por nucleótidos que a su vez contiene cientos de genes con la información necesaria para sintetizar una proteína. / Imagen: Diego Frau</w:t>
      </w:r>
      <w:r w:rsidR="00DF5B80" w:rsidRPr="00326A23">
        <w:rPr>
          <w:rStyle w:val="NingunoA"/>
          <w:rFonts w:ascii="Libre Baskerville" w:eastAsia="Libre Baskerville" w:hAnsi="Libre Baskerville"/>
          <w:color w:val="A6A6A6" w:themeColor="background1" w:themeShade="A6"/>
          <w:sz w:val="18"/>
          <w:szCs w:val="22"/>
          <w:lang w:val="es-ES"/>
        </w:rPr>
        <w:t>.</w:t>
      </w:r>
    </w:p>
    <w:p w14:paraId="59005FC0" w14:textId="167E39AC" w:rsidR="00DF5B80" w:rsidRPr="00565BCD" w:rsidRDefault="00760375"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r w:rsidRPr="00565BCD">
        <w:rPr>
          <w:rStyle w:val="NingunoA"/>
          <w:rFonts w:ascii="Libre Baskerville" w:eastAsia="Libre Baskerville" w:hAnsi="Libre Baskerville" w:cs="Libre Baskerville"/>
          <w:sz w:val="36"/>
          <w:szCs w:val="36"/>
          <w:lang w:val="es-ES"/>
        </w:rPr>
        <w:t xml:space="preserve">El origen de la </w:t>
      </w:r>
      <w:proofErr w:type="spellStart"/>
      <w:r w:rsidRPr="00565BCD">
        <w:rPr>
          <w:rStyle w:val="NingunoA"/>
          <w:rFonts w:ascii="Libre Baskerville" w:eastAsia="Libre Baskerville" w:hAnsi="Libre Baskerville" w:cs="Libre Baskerville"/>
          <w:sz w:val="36"/>
          <w:szCs w:val="36"/>
          <w:lang w:val="es-ES"/>
        </w:rPr>
        <w:t>sociogenómica</w:t>
      </w:r>
      <w:proofErr w:type="spellEnd"/>
    </w:p>
    <w:p w14:paraId="3FD789F3" w14:textId="77777777" w:rsidR="00565BCD" w:rsidRPr="00565BCD" w:rsidRDefault="00565BCD" w:rsidP="00565BCD">
      <w:pPr>
        <w:pStyle w:val="CuerpoA"/>
        <w:suppressAutoHyphens/>
        <w:spacing w:line="360" w:lineRule="auto"/>
        <w:ind w:left="993" w:right="1020"/>
        <w:rPr>
          <w:rStyle w:val="NingunoA"/>
          <w:rFonts w:ascii="Libre Baskerville" w:hAnsi="Libre Baskerville"/>
          <w:sz w:val="22"/>
          <w:szCs w:val="22"/>
          <w:lang w:val="es-ES"/>
        </w:rPr>
      </w:pPr>
      <w:r w:rsidRPr="00565BCD">
        <w:rPr>
          <w:rStyle w:val="NingunoA"/>
          <w:rFonts w:ascii="Libre Baskerville" w:hAnsi="Libre Baskerville"/>
          <w:sz w:val="22"/>
          <w:szCs w:val="22"/>
          <w:lang w:val="es-ES"/>
        </w:rPr>
        <w:t xml:space="preserve">La </w:t>
      </w:r>
      <w:proofErr w:type="spellStart"/>
      <w:r w:rsidRPr="00565BCD">
        <w:rPr>
          <w:rStyle w:val="NingunoA"/>
          <w:rFonts w:ascii="Libre Baskerville" w:hAnsi="Libre Baskerville"/>
          <w:sz w:val="22"/>
          <w:szCs w:val="22"/>
          <w:lang w:val="es-ES"/>
        </w:rPr>
        <w:t>sociogenómica</w:t>
      </w:r>
      <w:proofErr w:type="spellEnd"/>
      <w:r w:rsidRPr="00565BCD">
        <w:rPr>
          <w:rStyle w:val="NingunoA"/>
          <w:rFonts w:ascii="Libre Baskerville" w:hAnsi="Libre Baskerville"/>
          <w:sz w:val="22"/>
          <w:szCs w:val="22"/>
          <w:lang w:val="es-ES"/>
        </w:rPr>
        <w:t xml:space="preserve"> surge como un enfoque integrador dentro de la biología del comportamiento, especialmente en el estudio de insectos sociales como abejas, hormigas y termitas. Se buscaba entender cómo la expresión génica está asociada con comportamientos sociales complejos. Con el avance de la tecnología, fue más accesible realizar estudios de </w:t>
      </w:r>
      <w:r w:rsidRPr="00F27962">
        <w:rPr>
          <w:rStyle w:val="NingunoA"/>
          <w:rFonts w:ascii="Libre Baskerville" w:hAnsi="Libre Baskerville"/>
          <w:b/>
          <w:bCs/>
          <w:sz w:val="22"/>
          <w:szCs w:val="22"/>
          <w:lang w:val="es-ES"/>
        </w:rPr>
        <w:t xml:space="preserve">secuenciación </w:t>
      </w:r>
      <w:r w:rsidRPr="00F27962">
        <w:rPr>
          <w:rStyle w:val="NingunoA"/>
          <w:rFonts w:ascii="Libre Baskerville" w:hAnsi="Libre Baskerville"/>
          <w:b/>
          <w:bCs/>
          <w:sz w:val="22"/>
          <w:szCs w:val="22"/>
          <w:lang w:val="es-ES"/>
        </w:rPr>
        <w:lastRenderedPageBreak/>
        <w:t>genética</w:t>
      </w:r>
      <w:r w:rsidRPr="00565BCD">
        <w:rPr>
          <w:rStyle w:val="NingunoA"/>
          <w:rFonts w:ascii="Libre Baskerville" w:hAnsi="Libre Baskerville"/>
          <w:sz w:val="22"/>
          <w:szCs w:val="22"/>
          <w:lang w:val="es-ES"/>
        </w:rPr>
        <w:t>, esto es, poder mapear e identificar todos los genes que componen el genoma de una especie.</w:t>
      </w:r>
    </w:p>
    <w:p w14:paraId="4AD4025F" w14:textId="77777777" w:rsidR="00565BCD" w:rsidRPr="00565BCD" w:rsidRDefault="00565BCD" w:rsidP="00565BCD">
      <w:pPr>
        <w:pStyle w:val="CuerpoA"/>
        <w:suppressAutoHyphens/>
        <w:spacing w:line="360" w:lineRule="auto"/>
        <w:ind w:left="993" w:right="1020"/>
        <w:rPr>
          <w:rStyle w:val="NingunoA"/>
          <w:rFonts w:ascii="Libre Baskerville" w:hAnsi="Libre Baskerville"/>
          <w:sz w:val="22"/>
          <w:szCs w:val="22"/>
          <w:lang w:val="es-ES"/>
        </w:rPr>
      </w:pPr>
      <w:r w:rsidRPr="00565BCD">
        <w:rPr>
          <w:rStyle w:val="NingunoA"/>
          <w:rFonts w:ascii="Libre Baskerville" w:hAnsi="Libre Baskerville"/>
          <w:sz w:val="22"/>
          <w:szCs w:val="22"/>
          <w:lang w:val="es-ES"/>
        </w:rPr>
        <w:t>El término «</w:t>
      </w:r>
      <w:proofErr w:type="spellStart"/>
      <w:r w:rsidRPr="00565BCD">
        <w:rPr>
          <w:rStyle w:val="NingunoA"/>
          <w:rFonts w:ascii="Libre Baskerville" w:hAnsi="Libre Baskerville"/>
          <w:sz w:val="22"/>
          <w:szCs w:val="22"/>
          <w:lang w:val="es-ES"/>
        </w:rPr>
        <w:t>sociogenómica</w:t>
      </w:r>
      <w:proofErr w:type="spellEnd"/>
      <w:r w:rsidRPr="00565BCD">
        <w:rPr>
          <w:rStyle w:val="NingunoA"/>
          <w:rFonts w:ascii="Libre Baskerville" w:hAnsi="Libre Baskerville"/>
          <w:sz w:val="22"/>
          <w:szCs w:val="22"/>
          <w:lang w:val="es-ES"/>
        </w:rPr>
        <w:t xml:space="preserve">» fue acuñado por Gene Robinson, un </w:t>
      </w:r>
      <w:proofErr w:type="spellStart"/>
      <w:r w:rsidRPr="00565BCD">
        <w:rPr>
          <w:rStyle w:val="NingunoA"/>
          <w:rFonts w:ascii="Libre Baskerville" w:hAnsi="Libre Baskerville"/>
          <w:sz w:val="22"/>
          <w:szCs w:val="22"/>
          <w:lang w:val="es-ES"/>
        </w:rPr>
        <w:t>neuroetólogo</w:t>
      </w:r>
      <w:proofErr w:type="spellEnd"/>
      <w:r w:rsidRPr="00565BCD">
        <w:rPr>
          <w:rStyle w:val="NingunoA"/>
          <w:rFonts w:ascii="Libre Baskerville" w:hAnsi="Libre Baskerville"/>
          <w:sz w:val="22"/>
          <w:szCs w:val="22"/>
          <w:lang w:val="es-ES"/>
        </w:rPr>
        <w:t xml:space="preserve"> que trabaja con abejas melíferas (</w:t>
      </w:r>
      <w:r w:rsidRPr="00F27962">
        <w:rPr>
          <w:rStyle w:val="NingunoA"/>
          <w:rFonts w:ascii="Libre Baskerville" w:hAnsi="Libre Baskerville"/>
          <w:i/>
          <w:iCs/>
          <w:sz w:val="22"/>
          <w:szCs w:val="22"/>
          <w:lang w:val="es-ES"/>
        </w:rPr>
        <w:t xml:space="preserve">Apis </w:t>
      </w:r>
      <w:proofErr w:type="spellStart"/>
      <w:r w:rsidRPr="00F27962">
        <w:rPr>
          <w:rStyle w:val="NingunoA"/>
          <w:rFonts w:ascii="Libre Baskerville" w:hAnsi="Libre Baskerville"/>
          <w:i/>
          <w:iCs/>
          <w:sz w:val="22"/>
          <w:szCs w:val="22"/>
          <w:lang w:val="es-ES"/>
        </w:rPr>
        <w:t>mellifera</w:t>
      </w:r>
      <w:proofErr w:type="spellEnd"/>
      <w:r w:rsidRPr="00565BCD">
        <w:rPr>
          <w:rStyle w:val="NingunoA"/>
          <w:rFonts w:ascii="Libre Baskerville" w:hAnsi="Libre Baskerville"/>
          <w:sz w:val="22"/>
          <w:szCs w:val="22"/>
          <w:lang w:val="es-ES"/>
        </w:rPr>
        <w:t>). El término fue usado por primera vez en el año 2002 cuando Robinson publica su artículo «</w:t>
      </w:r>
      <w:proofErr w:type="spellStart"/>
      <w:r w:rsidRPr="00565BCD">
        <w:rPr>
          <w:rStyle w:val="NingunoA"/>
          <w:rFonts w:ascii="Libre Baskerville" w:hAnsi="Libre Baskerville"/>
          <w:sz w:val="22"/>
          <w:szCs w:val="22"/>
          <w:lang w:val="es-ES"/>
        </w:rPr>
        <w:t>Genomics</w:t>
      </w:r>
      <w:proofErr w:type="spellEnd"/>
      <w:r w:rsidRPr="00565BCD">
        <w:rPr>
          <w:rStyle w:val="NingunoA"/>
          <w:rFonts w:ascii="Libre Baskerville" w:hAnsi="Libre Baskerville"/>
          <w:sz w:val="22"/>
          <w:szCs w:val="22"/>
          <w:lang w:val="es-ES"/>
        </w:rPr>
        <w:t xml:space="preserve"> and integrative </w:t>
      </w:r>
      <w:proofErr w:type="spellStart"/>
      <w:r w:rsidRPr="00565BCD">
        <w:rPr>
          <w:rStyle w:val="NingunoA"/>
          <w:rFonts w:ascii="Libre Baskerville" w:hAnsi="Libre Baskerville"/>
          <w:sz w:val="22"/>
          <w:szCs w:val="22"/>
          <w:lang w:val="es-ES"/>
        </w:rPr>
        <w:t>analyses</w:t>
      </w:r>
      <w:proofErr w:type="spellEnd"/>
      <w:r w:rsidRPr="00565BCD">
        <w:rPr>
          <w:rStyle w:val="NingunoA"/>
          <w:rFonts w:ascii="Libre Baskerville" w:hAnsi="Libre Baskerville"/>
          <w:sz w:val="22"/>
          <w:szCs w:val="22"/>
          <w:lang w:val="es-ES"/>
        </w:rPr>
        <w:t xml:space="preserve"> </w:t>
      </w:r>
      <w:proofErr w:type="spellStart"/>
      <w:r w:rsidRPr="00565BCD">
        <w:rPr>
          <w:rStyle w:val="NingunoA"/>
          <w:rFonts w:ascii="Libre Baskerville" w:hAnsi="Libre Baskerville"/>
          <w:sz w:val="22"/>
          <w:szCs w:val="22"/>
          <w:lang w:val="es-ES"/>
        </w:rPr>
        <w:t>of</w:t>
      </w:r>
      <w:proofErr w:type="spellEnd"/>
      <w:r w:rsidRPr="00565BCD">
        <w:rPr>
          <w:rStyle w:val="NingunoA"/>
          <w:rFonts w:ascii="Libre Baskerville" w:hAnsi="Libre Baskerville"/>
          <w:sz w:val="22"/>
          <w:szCs w:val="22"/>
          <w:lang w:val="es-ES"/>
        </w:rPr>
        <w:t xml:space="preserve"> </w:t>
      </w:r>
      <w:proofErr w:type="spellStart"/>
      <w:r w:rsidRPr="00565BCD">
        <w:rPr>
          <w:rStyle w:val="NingunoA"/>
          <w:rFonts w:ascii="Libre Baskerville" w:hAnsi="Libre Baskerville"/>
          <w:sz w:val="22"/>
          <w:szCs w:val="22"/>
          <w:lang w:val="es-ES"/>
        </w:rPr>
        <w:t>division</w:t>
      </w:r>
      <w:proofErr w:type="spellEnd"/>
      <w:r w:rsidRPr="00565BCD">
        <w:rPr>
          <w:rStyle w:val="NingunoA"/>
          <w:rFonts w:ascii="Libre Baskerville" w:hAnsi="Libre Baskerville"/>
          <w:sz w:val="22"/>
          <w:szCs w:val="22"/>
          <w:lang w:val="es-ES"/>
        </w:rPr>
        <w:t xml:space="preserve"> </w:t>
      </w:r>
      <w:proofErr w:type="spellStart"/>
      <w:r w:rsidRPr="00565BCD">
        <w:rPr>
          <w:rStyle w:val="NingunoA"/>
          <w:rFonts w:ascii="Libre Baskerville" w:hAnsi="Libre Baskerville"/>
          <w:sz w:val="22"/>
          <w:szCs w:val="22"/>
          <w:lang w:val="es-ES"/>
        </w:rPr>
        <w:t>of</w:t>
      </w:r>
      <w:proofErr w:type="spellEnd"/>
      <w:r w:rsidRPr="00565BCD">
        <w:rPr>
          <w:rStyle w:val="NingunoA"/>
          <w:rFonts w:ascii="Libre Baskerville" w:hAnsi="Libre Baskerville"/>
          <w:sz w:val="22"/>
          <w:szCs w:val="22"/>
          <w:lang w:val="es-ES"/>
        </w:rPr>
        <w:t xml:space="preserve"> labor in </w:t>
      </w:r>
      <w:proofErr w:type="spellStart"/>
      <w:r w:rsidRPr="00565BCD">
        <w:rPr>
          <w:rStyle w:val="NingunoA"/>
          <w:rFonts w:ascii="Libre Baskerville" w:hAnsi="Libre Baskerville"/>
          <w:sz w:val="22"/>
          <w:szCs w:val="22"/>
          <w:lang w:val="es-ES"/>
        </w:rPr>
        <w:t>honeybee</w:t>
      </w:r>
      <w:proofErr w:type="spellEnd"/>
      <w:r w:rsidRPr="00565BCD">
        <w:rPr>
          <w:rStyle w:val="NingunoA"/>
          <w:rFonts w:ascii="Libre Baskerville" w:hAnsi="Libre Baskerville"/>
          <w:sz w:val="22"/>
          <w:szCs w:val="22"/>
          <w:lang w:val="es-ES"/>
        </w:rPr>
        <w:t xml:space="preserve"> </w:t>
      </w:r>
      <w:proofErr w:type="spellStart"/>
      <w:r w:rsidRPr="00565BCD">
        <w:rPr>
          <w:rStyle w:val="NingunoA"/>
          <w:rFonts w:ascii="Libre Baskerville" w:hAnsi="Libre Baskerville"/>
          <w:sz w:val="22"/>
          <w:szCs w:val="22"/>
          <w:lang w:val="es-ES"/>
        </w:rPr>
        <w:t>colonies</w:t>
      </w:r>
      <w:proofErr w:type="spellEnd"/>
      <w:r w:rsidRPr="00565BCD">
        <w:rPr>
          <w:rStyle w:val="NingunoA"/>
          <w:rFonts w:ascii="Libre Baskerville" w:hAnsi="Libre Baskerville"/>
          <w:sz w:val="22"/>
          <w:szCs w:val="22"/>
          <w:lang w:val="es-ES"/>
        </w:rPr>
        <w:t>». En este artículo, Robinson propuso que los comportamientos sociales pueden entenderse a través del análisis de patrones de expresión génica dinámica, combinando genética, neurobiología y ecología.</w:t>
      </w:r>
    </w:p>
    <w:p w14:paraId="6602B198" w14:textId="426BE136" w:rsidR="00DF5B80" w:rsidRPr="00565BCD" w:rsidRDefault="00565BCD" w:rsidP="00565BCD">
      <w:pPr>
        <w:pStyle w:val="CuerpoA"/>
        <w:suppressAutoHyphens/>
        <w:spacing w:line="360" w:lineRule="auto"/>
        <w:ind w:left="993" w:right="1020"/>
        <w:rPr>
          <w:rStyle w:val="NingunoA"/>
          <w:rFonts w:ascii="Libre Baskerville" w:hAnsi="Libre Baskerville"/>
          <w:sz w:val="22"/>
          <w:szCs w:val="22"/>
          <w:lang w:val="es-ES"/>
        </w:rPr>
      </w:pPr>
      <w:r w:rsidRPr="00565BCD">
        <w:rPr>
          <w:rStyle w:val="NingunoA"/>
          <w:rFonts w:ascii="Libre Baskerville" w:hAnsi="Libre Baskerville"/>
          <w:sz w:val="22"/>
          <w:szCs w:val="22"/>
          <w:lang w:val="es-ES"/>
        </w:rPr>
        <w:t xml:space="preserve">Hacia el año 2010, el enfoque </w:t>
      </w:r>
      <w:proofErr w:type="spellStart"/>
      <w:r w:rsidRPr="00565BCD">
        <w:rPr>
          <w:rStyle w:val="NingunoA"/>
          <w:rFonts w:ascii="Libre Baskerville" w:hAnsi="Libre Baskerville"/>
          <w:sz w:val="22"/>
          <w:szCs w:val="22"/>
          <w:lang w:val="es-ES"/>
        </w:rPr>
        <w:t>sociogenómico</w:t>
      </w:r>
      <w:proofErr w:type="spellEnd"/>
      <w:r w:rsidRPr="00565BCD">
        <w:rPr>
          <w:rStyle w:val="NingunoA"/>
          <w:rFonts w:ascii="Libre Baskerville" w:hAnsi="Libre Baskerville"/>
          <w:sz w:val="22"/>
          <w:szCs w:val="22"/>
          <w:lang w:val="es-ES"/>
        </w:rPr>
        <w:t xml:space="preserve"> se expandió hacia las ciencias sociales y la sociología. Aunque sin un nombre específico, este enfoque ya se venía empleando desde hace mucho más tiempo. Con la popularización de la </w:t>
      </w:r>
      <w:proofErr w:type="spellStart"/>
      <w:r w:rsidRPr="00565BCD">
        <w:rPr>
          <w:rStyle w:val="NingunoA"/>
          <w:rFonts w:ascii="Libre Baskerville" w:hAnsi="Libre Baskerville"/>
          <w:sz w:val="22"/>
          <w:szCs w:val="22"/>
          <w:lang w:val="es-ES"/>
        </w:rPr>
        <w:t>sociogenómica</w:t>
      </w:r>
      <w:proofErr w:type="spellEnd"/>
      <w:r w:rsidRPr="00565BCD">
        <w:rPr>
          <w:rStyle w:val="NingunoA"/>
          <w:rFonts w:ascii="Libre Baskerville" w:hAnsi="Libre Baskerville"/>
          <w:sz w:val="22"/>
          <w:szCs w:val="22"/>
          <w:lang w:val="es-ES"/>
        </w:rPr>
        <w:t xml:space="preserve"> se comenzó a explorar cómo la variación genética influye en comportamientos humanos complejos, tales como educación, religiosidad, orientaciones políticas o salud mental. Con esta perspectiva, se establece la idea de que el comportamiento humano no puede entenderse solo desde lo social o lo genético, sino que se requiere un enfoque transdisciplinario que involucra la biología, la genética, la sociología, la psicología y la epidemiología</w:t>
      </w:r>
      <w:r w:rsidR="00DF5B80" w:rsidRPr="00565BCD">
        <w:rPr>
          <w:rStyle w:val="NingunoA"/>
          <w:rFonts w:ascii="Libre Baskerville" w:hAnsi="Libre Baskerville"/>
          <w:sz w:val="22"/>
          <w:szCs w:val="22"/>
          <w:lang w:val="es-ES"/>
        </w:rPr>
        <w:t>.</w:t>
      </w:r>
    </w:p>
    <w:p w14:paraId="10640D75" w14:textId="15073248" w:rsidR="00DF5B80" w:rsidRPr="00CD123D" w:rsidRDefault="00CD123D"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r w:rsidRPr="00CD123D">
        <w:rPr>
          <w:rStyle w:val="NingunoA"/>
          <w:rFonts w:ascii="Libre Baskerville" w:eastAsia="Libre Baskerville" w:hAnsi="Libre Baskerville" w:cs="Libre Baskerville"/>
          <w:sz w:val="36"/>
          <w:szCs w:val="36"/>
          <w:lang w:val="es-ES"/>
        </w:rPr>
        <w:t xml:space="preserve">Aplicaciones de la </w:t>
      </w:r>
      <w:proofErr w:type="spellStart"/>
      <w:r w:rsidRPr="00CD123D">
        <w:rPr>
          <w:rStyle w:val="NingunoA"/>
          <w:rFonts w:ascii="Libre Baskerville" w:eastAsia="Libre Baskerville" w:hAnsi="Libre Baskerville" w:cs="Libre Baskerville"/>
          <w:sz w:val="36"/>
          <w:szCs w:val="36"/>
          <w:lang w:val="es-ES"/>
        </w:rPr>
        <w:t>sociogenómica</w:t>
      </w:r>
      <w:proofErr w:type="spellEnd"/>
      <w:r w:rsidRPr="00CD123D">
        <w:rPr>
          <w:rStyle w:val="NingunoA"/>
          <w:rFonts w:ascii="Libre Baskerville" w:eastAsia="Libre Baskerville" w:hAnsi="Libre Baskerville" w:cs="Libre Baskerville"/>
          <w:sz w:val="36"/>
          <w:szCs w:val="36"/>
          <w:lang w:val="es-ES"/>
        </w:rPr>
        <w:t xml:space="preserve"> en el estudio del comportamiento animal</w:t>
      </w:r>
    </w:p>
    <w:p w14:paraId="03FFD9A5" w14:textId="77777777" w:rsidR="00EB70C5" w:rsidRPr="008925AA" w:rsidRDefault="00EB70C5" w:rsidP="00EB70C5">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 xml:space="preserve">Una de las primeras aplicaciones de la </w:t>
      </w:r>
      <w:proofErr w:type="spellStart"/>
      <w:r w:rsidRPr="008925AA">
        <w:rPr>
          <w:rStyle w:val="NingunoA"/>
          <w:rFonts w:ascii="Libre Baskerville" w:hAnsi="Libre Baskerville"/>
          <w:sz w:val="22"/>
          <w:szCs w:val="22"/>
          <w:lang w:val="es-ES"/>
        </w:rPr>
        <w:t>sociogenómica</w:t>
      </w:r>
      <w:proofErr w:type="spellEnd"/>
      <w:r w:rsidRPr="008925AA">
        <w:rPr>
          <w:rStyle w:val="NingunoA"/>
          <w:rFonts w:ascii="Libre Baskerville" w:hAnsi="Libre Baskerville"/>
          <w:sz w:val="22"/>
          <w:szCs w:val="22"/>
          <w:lang w:val="es-ES"/>
        </w:rPr>
        <w:t xml:space="preserve"> fue el estudio del comportamiento de insectos sociales en la búsqueda de alimento. Investigaciones realizadas con insectos no sociales, como la mosca de la fruta (</w:t>
      </w:r>
      <w:r w:rsidRPr="000C0E03">
        <w:rPr>
          <w:rStyle w:val="NingunoA"/>
          <w:rFonts w:ascii="Libre Baskerville" w:hAnsi="Libre Baskerville"/>
          <w:i/>
          <w:iCs/>
          <w:sz w:val="22"/>
          <w:szCs w:val="22"/>
          <w:lang w:val="es-ES"/>
        </w:rPr>
        <w:t xml:space="preserve">Drosophila </w:t>
      </w:r>
      <w:proofErr w:type="spellStart"/>
      <w:r w:rsidRPr="000C0E03">
        <w:rPr>
          <w:rStyle w:val="NingunoA"/>
          <w:rFonts w:ascii="Libre Baskerville" w:hAnsi="Libre Baskerville"/>
          <w:i/>
          <w:iCs/>
          <w:sz w:val="22"/>
          <w:szCs w:val="22"/>
          <w:lang w:val="es-ES"/>
        </w:rPr>
        <w:t>melanogaster</w:t>
      </w:r>
      <w:proofErr w:type="spellEnd"/>
      <w:r w:rsidRPr="008925AA">
        <w:rPr>
          <w:rStyle w:val="NingunoA"/>
          <w:rFonts w:ascii="Libre Baskerville" w:hAnsi="Libre Baskerville"/>
          <w:sz w:val="22"/>
          <w:szCs w:val="22"/>
          <w:lang w:val="es-ES"/>
        </w:rPr>
        <w:t xml:space="preserve">), han revelado </w:t>
      </w:r>
      <w:r w:rsidRPr="008925AA">
        <w:rPr>
          <w:rStyle w:val="NingunoA"/>
          <w:rFonts w:ascii="Libre Baskerville" w:hAnsi="Libre Baskerville"/>
          <w:sz w:val="22"/>
          <w:szCs w:val="22"/>
          <w:lang w:val="es-ES"/>
        </w:rPr>
        <w:lastRenderedPageBreak/>
        <w:t>conexiones evolutivas con comportamientos sociales más complejos en especies como la abeja melífera (</w:t>
      </w:r>
      <w:r w:rsidRPr="000C0E03">
        <w:rPr>
          <w:rStyle w:val="NingunoA"/>
          <w:rFonts w:ascii="Libre Baskerville" w:hAnsi="Libre Baskerville"/>
          <w:i/>
          <w:iCs/>
          <w:sz w:val="22"/>
          <w:szCs w:val="22"/>
          <w:lang w:val="es-ES"/>
        </w:rPr>
        <w:t xml:space="preserve">Apis </w:t>
      </w:r>
      <w:proofErr w:type="spellStart"/>
      <w:r w:rsidRPr="000C0E03">
        <w:rPr>
          <w:rStyle w:val="NingunoA"/>
          <w:rFonts w:ascii="Libre Baskerville" w:hAnsi="Libre Baskerville"/>
          <w:i/>
          <w:iCs/>
          <w:sz w:val="22"/>
          <w:szCs w:val="22"/>
          <w:lang w:val="es-ES"/>
        </w:rPr>
        <w:t>mellifera</w:t>
      </w:r>
      <w:proofErr w:type="spellEnd"/>
      <w:r w:rsidRPr="008925AA">
        <w:rPr>
          <w:rStyle w:val="NingunoA"/>
          <w:rFonts w:ascii="Libre Baskerville" w:hAnsi="Libre Baskerville"/>
          <w:sz w:val="22"/>
          <w:szCs w:val="22"/>
          <w:lang w:val="es-ES"/>
        </w:rPr>
        <w:t>).</w:t>
      </w:r>
    </w:p>
    <w:p w14:paraId="094D4CD6" w14:textId="77777777" w:rsidR="00EB70C5" w:rsidRPr="008925AA" w:rsidRDefault="00EB70C5" w:rsidP="00EB70C5">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 xml:space="preserve">En particular, el gen </w:t>
      </w:r>
      <w:proofErr w:type="spellStart"/>
      <w:r w:rsidRPr="008925AA">
        <w:rPr>
          <w:rStyle w:val="NingunoA"/>
          <w:rFonts w:ascii="Libre Baskerville" w:hAnsi="Libre Baskerville"/>
          <w:sz w:val="22"/>
          <w:szCs w:val="22"/>
          <w:lang w:val="es-ES"/>
        </w:rPr>
        <w:t>foraging</w:t>
      </w:r>
      <w:proofErr w:type="spellEnd"/>
      <w:r w:rsidRPr="008925AA">
        <w:rPr>
          <w:rStyle w:val="NingunoA"/>
          <w:rFonts w:ascii="Libre Baskerville" w:hAnsi="Libre Baskerville"/>
          <w:sz w:val="22"/>
          <w:szCs w:val="22"/>
          <w:lang w:val="es-ES"/>
        </w:rPr>
        <w:t xml:space="preserve"> (</w:t>
      </w:r>
      <w:r w:rsidRPr="000C0E03">
        <w:rPr>
          <w:rStyle w:val="NingunoA"/>
          <w:rFonts w:ascii="Libre Baskerville" w:hAnsi="Libre Baskerville"/>
          <w:i/>
          <w:iCs/>
          <w:sz w:val="22"/>
          <w:szCs w:val="22"/>
          <w:lang w:val="es-ES"/>
        </w:rPr>
        <w:t>for</w:t>
      </w:r>
      <w:r w:rsidRPr="008925AA">
        <w:rPr>
          <w:rStyle w:val="NingunoA"/>
          <w:rFonts w:ascii="Libre Baskerville" w:hAnsi="Libre Baskerville"/>
          <w:sz w:val="22"/>
          <w:szCs w:val="22"/>
          <w:lang w:val="es-ES"/>
        </w:rPr>
        <w:t>) y su producto proteico regulan comportamientos como la búsqueda de alimento y la edad de inicio de esta actividad. En la mosca de la fruta hay dos variedades de este gen que determina que algunas moscas sean más exploradoras buscando alimento en tanto que otras sean más sedentarias.</w:t>
      </w:r>
    </w:p>
    <w:p w14:paraId="75896290" w14:textId="77777777" w:rsidR="00EB70C5" w:rsidRPr="008925AA" w:rsidRDefault="00EB70C5" w:rsidP="00EB70C5">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En las abejas melíferas, el mismo gen se expresa poco (menos cantidad de proteína) en las abejas jóvenes y determina que éstas se dediquen más al cuidado de las larvas y la limpieza de la colmena. Cuando las abejas crecen en edad, la expresión de este gen aumenta (más proteína) y determina que las abejas adultas busquen alimento fuera de la colmena.</w:t>
      </w:r>
    </w:p>
    <w:p w14:paraId="329730B0" w14:textId="77777777" w:rsidR="00EB70C5" w:rsidRPr="008925AA" w:rsidRDefault="00EB70C5" w:rsidP="00EB70C5">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 xml:space="preserve">Otros trabajos se han centrado en la activación génica asociada al reconocimiento de pareja y la comunicación social en aves, especialmente a través del canto. En muchas especies de aves, los machos cantan para atraer a las hembras y defender territorios, lo que influye directamente en su éxito reproductivo. La producción y percepción del canto tienen componentes tanto </w:t>
      </w:r>
      <w:r w:rsidRPr="007426AE">
        <w:rPr>
          <w:rStyle w:val="NingunoA"/>
          <w:rFonts w:ascii="Libre Baskerville" w:hAnsi="Libre Baskerville"/>
          <w:b/>
          <w:bCs/>
          <w:sz w:val="22"/>
          <w:szCs w:val="22"/>
          <w:lang w:val="es-ES"/>
        </w:rPr>
        <w:t>innatos</w:t>
      </w:r>
      <w:r w:rsidRPr="008925AA">
        <w:rPr>
          <w:rStyle w:val="NingunoA"/>
          <w:rFonts w:ascii="Libre Baskerville" w:hAnsi="Libre Baskerville"/>
          <w:sz w:val="22"/>
          <w:szCs w:val="22"/>
          <w:lang w:val="es-ES"/>
        </w:rPr>
        <w:t xml:space="preserve"> (es decir gravados en los genes) como </w:t>
      </w:r>
      <w:r w:rsidRPr="007426AE">
        <w:rPr>
          <w:rStyle w:val="NingunoA"/>
          <w:rFonts w:ascii="Libre Baskerville" w:hAnsi="Libre Baskerville"/>
          <w:b/>
          <w:bCs/>
          <w:sz w:val="22"/>
          <w:szCs w:val="22"/>
          <w:lang w:val="es-ES"/>
        </w:rPr>
        <w:t>aprendidos</w:t>
      </w:r>
      <w:r w:rsidRPr="008925AA">
        <w:rPr>
          <w:rStyle w:val="NingunoA"/>
          <w:rFonts w:ascii="Libre Baskerville" w:hAnsi="Libre Baskerville"/>
          <w:sz w:val="22"/>
          <w:szCs w:val="22"/>
          <w:lang w:val="es-ES"/>
        </w:rPr>
        <w:t>, y se vinculan con regiones cerebrales especializadas. De forma interesante, el gen FOXP2 que se expresa en zonas del cerebro de aves dedicadas al canto, es también conocido por su papel en el habla humana. Esa similitud sugiere paralelismos evolutivos entre ambos procesos de comunicación.</w:t>
      </w:r>
    </w:p>
    <w:p w14:paraId="6D33ABDF" w14:textId="77777777" w:rsidR="00EB70C5" w:rsidRPr="008925AA" w:rsidRDefault="00EB70C5" w:rsidP="00EB70C5">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 xml:space="preserve">Asimismo, estudios con pinzones han revelado que escuchar cantos activa genes como el </w:t>
      </w:r>
      <w:proofErr w:type="spellStart"/>
      <w:r w:rsidRPr="008925AA">
        <w:rPr>
          <w:rStyle w:val="NingunoA"/>
          <w:rFonts w:ascii="Libre Baskerville" w:hAnsi="Libre Baskerville"/>
          <w:sz w:val="22"/>
          <w:szCs w:val="22"/>
          <w:lang w:val="es-ES"/>
        </w:rPr>
        <w:t>zenk</w:t>
      </w:r>
      <w:proofErr w:type="spellEnd"/>
      <w:r w:rsidRPr="008925AA">
        <w:rPr>
          <w:rStyle w:val="NingunoA"/>
          <w:rFonts w:ascii="Libre Baskerville" w:hAnsi="Libre Baskerville"/>
          <w:sz w:val="22"/>
          <w:szCs w:val="22"/>
          <w:lang w:val="es-ES"/>
        </w:rPr>
        <w:t xml:space="preserve">, un gen de respuesta temprana involucrado en aprendizaje y memoria, cuya expresión varía en función de la novedad del canto percibido. Esto es, la activación y </w:t>
      </w:r>
      <w:r w:rsidRPr="008925AA">
        <w:rPr>
          <w:rStyle w:val="NingunoA"/>
          <w:rFonts w:ascii="Libre Baskerville" w:hAnsi="Libre Baskerville"/>
          <w:sz w:val="22"/>
          <w:szCs w:val="22"/>
          <w:lang w:val="es-ES"/>
        </w:rPr>
        <w:lastRenderedPageBreak/>
        <w:t>expresión de este gen se encuentra mediada por el contexto social donde esta ave se desarrolla. Estos hallazgos posicionan al canto de las aves como un modelo ideal para estudiar la plasticidad neuronal mediada socialmente, y abren la puerta al descubrimiento de mecanismos moleculares que subyacen a la comunicación y el aprendizaje.</w:t>
      </w:r>
    </w:p>
    <w:p w14:paraId="55FE511C" w14:textId="77777777" w:rsidR="00C1037F" w:rsidRDefault="00EB70C5" w:rsidP="00C1037F">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 xml:space="preserve">Los estudios </w:t>
      </w:r>
      <w:proofErr w:type="spellStart"/>
      <w:r w:rsidRPr="008925AA">
        <w:rPr>
          <w:rStyle w:val="NingunoA"/>
          <w:rFonts w:ascii="Libre Baskerville" w:hAnsi="Libre Baskerville"/>
          <w:sz w:val="22"/>
          <w:szCs w:val="22"/>
          <w:lang w:val="es-ES"/>
        </w:rPr>
        <w:t>socioecológicos</w:t>
      </w:r>
      <w:proofErr w:type="spellEnd"/>
      <w:r w:rsidRPr="008925AA">
        <w:rPr>
          <w:rStyle w:val="NingunoA"/>
          <w:rFonts w:ascii="Libre Baskerville" w:hAnsi="Libre Baskerville"/>
          <w:sz w:val="22"/>
          <w:szCs w:val="22"/>
          <w:lang w:val="es-ES"/>
        </w:rPr>
        <w:t xml:space="preserve"> también permiten vincular la determinación de castas en insectos sociales, como las hormigas. La </w:t>
      </w:r>
      <w:proofErr w:type="spellStart"/>
      <w:r w:rsidRPr="008925AA">
        <w:rPr>
          <w:rStyle w:val="NingunoA"/>
          <w:rFonts w:ascii="Libre Baskerville" w:hAnsi="Libre Baskerville"/>
          <w:sz w:val="22"/>
          <w:szCs w:val="22"/>
          <w:lang w:val="es-ES"/>
        </w:rPr>
        <w:t>sociogenómica</w:t>
      </w:r>
      <w:proofErr w:type="spellEnd"/>
      <w:r w:rsidRPr="008925AA">
        <w:rPr>
          <w:rStyle w:val="NingunoA"/>
          <w:rFonts w:ascii="Libre Baskerville" w:hAnsi="Libre Baskerville"/>
          <w:sz w:val="22"/>
          <w:szCs w:val="22"/>
          <w:lang w:val="es-ES"/>
        </w:rPr>
        <w:t xml:space="preserve"> demuestra que la diferenciación entre obreras, soldados o reinas es el resultado de una interacción entre factores ambientales (como la nutrición), señales hormonales y expresión genética. Por ejemplo, hoy sabemos que las larvas destinadas a convertirse en reinas muestran una mayor expresión de genes relacionados con la respiración, lo que podría explicar su mayor tasa de crecimiento y tamaño corporal.</w:t>
      </w:r>
    </w:p>
    <w:p w14:paraId="7533E457" w14:textId="6849102C" w:rsidR="00C1037F" w:rsidRPr="008925AA" w:rsidRDefault="00C1037F" w:rsidP="00C1037F">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Otros trabajos con hormigas carpinteras (</w:t>
      </w:r>
      <w:proofErr w:type="spellStart"/>
      <w:r w:rsidRPr="008925AA">
        <w:rPr>
          <w:rStyle w:val="NingunoA"/>
          <w:rFonts w:ascii="Libre Baskerville" w:hAnsi="Libre Baskerville"/>
          <w:i/>
          <w:iCs/>
          <w:sz w:val="22"/>
          <w:szCs w:val="22"/>
          <w:lang w:val="es-ES"/>
        </w:rPr>
        <w:t>Camponotus</w:t>
      </w:r>
      <w:proofErr w:type="spellEnd"/>
      <w:r w:rsidRPr="008925AA">
        <w:rPr>
          <w:rStyle w:val="NingunoA"/>
          <w:rFonts w:ascii="Libre Baskerville" w:hAnsi="Libre Baskerville"/>
          <w:i/>
          <w:iCs/>
          <w:sz w:val="22"/>
          <w:szCs w:val="22"/>
          <w:lang w:val="es-ES"/>
        </w:rPr>
        <w:t xml:space="preserve"> </w:t>
      </w:r>
      <w:proofErr w:type="spellStart"/>
      <w:r w:rsidRPr="008925AA">
        <w:rPr>
          <w:rStyle w:val="NingunoA"/>
          <w:rFonts w:ascii="Libre Baskerville" w:hAnsi="Libre Baskerville"/>
          <w:i/>
          <w:iCs/>
          <w:sz w:val="22"/>
          <w:szCs w:val="22"/>
          <w:lang w:val="es-ES"/>
        </w:rPr>
        <w:t>floridanus</w:t>
      </w:r>
      <w:proofErr w:type="spellEnd"/>
      <w:r w:rsidRPr="008925AA">
        <w:rPr>
          <w:rStyle w:val="NingunoA"/>
          <w:rFonts w:ascii="Libre Baskerville" w:hAnsi="Libre Baskerville"/>
          <w:sz w:val="22"/>
          <w:szCs w:val="22"/>
          <w:lang w:val="es-ES"/>
        </w:rPr>
        <w:t xml:space="preserve">) muestran que las larvas son genéticamente similares; sin embargo, el alimento que reciben y las feromonas liberadas por la reina activan o desactivan ciertos genes, produciendo cambios en la morfología y el comportamiento (fenotipo) en la etapa adulta determinando si serán obreras o soldados. </w:t>
      </w:r>
    </w:p>
    <w:p w14:paraId="22BF19EE" w14:textId="77777777" w:rsidR="00C1037F" w:rsidRPr="008925AA" w:rsidRDefault="00C1037F" w:rsidP="00C1037F">
      <w:pPr>
        <w:pStyle w:val="CuerpoA"/>
        <w:suppressAutoHyphens/>
        <w:spacing w:line="360" w:lineRule="auto"/>
        <w:ind w:left="993" w:right="1020"/>
        <w:rPr>
          <w:rStyle w:val="NingunoA"/>
          <w:rFonts w:ascii="Libre Baskerville" w:hAnsi="Libre Baskerville"/>
          <w:sz w:val="22"/>
          <w:szCs w:val="22"/>
          <w:lang w:val="es-ES"/>
        </w:rPr>
      </w:pPr>
      <w:r w:rsidRPr="008925AA">
        <w:rPr>
          <w:rStyle w:val="NingunoA"/>
          <w:rFonts w:ascii="Libre Baskerville" w:hAnsi="Libre Baskerville"/>
          <w:sz w:val="22"/>
          <w:szCs w:val="22"/>
          <w:lang w:val="es-ES"/>
        </w:rPr>
        <w:t xml:space="preserve">Asimismo, estudios sobre la pérdida de alas en obreras revelaron que distintos genes del desarrollo alar se inactivan específicamente en esa casta. Muchos de estos cambios están mediados por </w:t>
      </w:r>
      <w:r w:rsidRPr="008925AA">
        <w:rPr>
          <w:rStyle w:val="NingunoA"/>
          <w:rFonts w:ascii="Libre Baskerville" w:hAnsi="Libre Baskerville"/>
          <w:b/>
          <w:bCs/>
          <w:sz w:val="22"/>
          <w:szCs w:val="22"/>
          <w:lang w:val="es-ES"/>
        </w:rPr>
        <w:t>mecanismos epigenéticos</w:t>
      </w:r>
      <w:r w:rsidRPr="008925AA">
        <w:rPr>
          <w:rStyle w:val="NingunoA"/>
          <w:rFonts w:ascii="Libre Baskerville" w:hAnsi="Libre Baskerville"/>
          <w:sz w:val="22"/>
          <w:szCs w:val="22"/>
          <w:lang w:val="es-ES"/>
        </w:rPr>
        <w:t xml:space="preserve"> (cambios en el ambiente celular que afectan a la expresión de los genes) y que a su vez están regulados por el entorno social (como la alimentación que reciben las larvas, el estrés o la crianza). En conjunto, estos hallazgos resaltan cómo la interacción entre genes y ambiente regula la expresión génica </w:t>
      </w:r>
      <w:r w:rsidRPr="008925AA">
        <w:rPr>
          <w:rStyle w:val="NingunoA"/>
          <w:rFonts w:ascii="Libre Baskerville" w:hAnsi="Libre Baskerville"/>
          <w:sz w:val="22"/>
          <w:szCs w:val="22"/>
          <w:lang w:val="es-ES"/>
        </w:rPr>
        <w:lastRenderedPageBreak/>
        <w:t>durante el desarrollo, ofreciendo claves fundamentales para entender la evolución de los comportamientos sociales complejos.</w:t>
      </w:r>
    </w:p>
    <w:p w14:paraId="7930FF60" w14:textId="3D28EDFA" w:rsidR="00C1037F" w:rsidRDefault="00C1037F" w:rsidP="00C1037F">
      <w:pPr>
        <w:pStyle w:val="CuerpoA"/>
        <w:suppressAutoHyphens/>
        <w:spacing w:line="360" w:lineRule="auto"/>
        <w:ind w:right="-41"/>
        <w:rPr>
          <w:rStyle w:val="NingunoA"/>
          <w:rFonts w:ascii="Libre Baskerville" w:hAnsi="Libre Baskerville"/>
          <w:sz w:val="22"/>
          <w:szCs w:val="22"/>
          <w:lang w:val="es-ES"/>
        </w:rPr>
      </w:pPr>
      <w:r>
        <w:rPr>
          <w:noProof/>
        </w:rPr>
        <w:drawing>
          <wp:inline distT="0" distB="0" distL="0" distR="0" wp14:anchorId="0C48865A" wp14:editId="563F07F9">
            <wp:extent cx="6151320" cy="4304030"/>
            <wp:effectExtent l="0" t="0" r="0" b="0"/>
            <wp:docPr id="199697165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1703" cy="4311295"/>
                    </a:xfrm>
                    <a:prstGeom prst="rect">
                      <a:avLst/>
                    </a:prstGeom>
                    <a:noFill/>
                    <a:ln>
                      <a:noFill/>
                    </a:ln>
                  </pic:spPr>
                </pic:pic>
              </a:graphicData>
            </a:graphic>
          </wp:inline>
        </w:drawing>
      </w:r>
    </w:p>
    <w:p w14:paraId="35A6A0BE" w14:textId="744DB988" w:rsidR="00500918" w:rsidRPr="00326A23" w:rsidRDefault="006B373F" w:rsidP="00500918">
      <w:pPr>
        <w:pStyle w:val="CuerpoA"/>
        <w:suppressAutoHyphens/>
        <w:spacing w:line="360" w:lineRule="auto"/>
        <w:ind w:left="1020" w:right="1020"/>
        <w:rPr>
          <w:rStyle w:val="NingunoA"/>
          <w:rFonts w:ascii="Libre Baskerville" w:eastAsia="Libre Baskerville" w:hAnsi="Libre Baskerville"/>
          <w:color w:val="A6A6A6" w:themeColor="background1" w:themeShade="A6"/>
          <w:sz w:val="18"/>
          <w:szCs w:val="22"/>
          <w:lang w:val="es-ES"/>
        </w:rPr>
      </w:pPr>
      <w:r w:rsidRPr="006B373F">
        <w:rPr>
          <w:rStyle w:val="NingunoA"/>
          <w:rFonts w:ascii="Libre Baskerville" w:eastAsia="Libre Baskerville" w:hAnsi="Libre Baskerville"/>
          <w:color w:val="A6A6A6" w:themeColor="background1" w:themeShade="A6"/>
          <w:sz w:val="18"/>
          <w:szCs w:val="22"/>
          <w:lang w:val="es-ES"/>
        </w:rPr>
        <w:t>Hormiga carpintera (</w:t>
      </w:r>
      <w:proofErr w:type="spellStart"/>
      <w:r w:rsidRPr="006B373F">
        <w:rPr>
          <w:rStyle w:val="NingunoA"/>
          <w:rFonts w:ascii="Libre Baskerville" w:eastAsia="Libre Baskerville" w:hAnsi="Libre Baskerville"/>
          <w:i/>
          <w:iCs/>
          <w:color w:val="A6A6A6" w:themeColor="background1" w:themeShade="A6"/>
          <w:sz w:val="18"/>
          <w:szCs w:val="22"/>
          <w:lang w:val="es-ES"/>
        </w:rPr>
        <w:t>Camponotus</w:t>
      </w:r>
      <w:proofErr w:type="spellEnd"/>
      <w:r w:rsidRPr="006B373F">
        <w:rPr>
          <w:rStyle w:val="NingunoA"/>
          <w:rFonts w:ascii="Libre Baskerville" w:eastAsia="Libre Baskerville" w:hAnsi="Libre Baskerville"/>
          <w:i/>
          <w:iCs/>
          <w:color w:val="A6A6A6" w:themeColor="background1" w:themeShade="A6"/>
          <w:sz w:val="18"/>
          <w:szCs w:val="22"/>
          <w:lang w:val="es-ES"/>
        </w:rPr>
        <w:t xml:space="preserve"> </w:t>
      </w:r>
      <w:proofErr w:type="spellStart"/>
      <w:r w:rsidRPr="006B373F">
        <w:rPr>
          <w:rStyle w:val="NingunoA"/>
          <w:rFonts w:ascii="Libre Baskerville" w:eastAsia="Libre Baskerville" w:hAnsi="Libre Baskerville"/>
          <w:i/>
          <w:iCs/>
          <w:color w:val="A6A6A6" w:themeColor="background1" w:themeShade="A6"/>
          <w:sz w:val="18"/>
          <w:szCs w:val="22"/>
          <w:lang w:val="es-ES"/>
        </w:rPr>
        <w:t>floridanus</w:t>
      </w:r>
      <w:proofErr w:type="spellEnd"/>
      <w:r w:rsidRPr="006B373F">
        <w:rPr>
          <w:rStyle w:val="NingunoA"/>
          <w:rFonts w:ascii="Libre Baskerville" w:eastAsia="Libre Baskerville" w:hAnsi="Libre Baskerville"/>
          <w:color w:val="A6A6A6" w:themeColor="background1" w:themeShade="A6"/>
          <w:sz w:val="18"/>
          <w:szCs w:val="22"/>
          <w:lang w:val="es-ES"/>
        </w:rPr>
        <w:t>) sobre una hoja. Aunque las larvas de esta especie son genéticamente similares, factores como la alimentación y las señales químicas del entorno social activan o silencian genes que determinan si el adulto será obrera o soldado. Un ejemplo fascinante de cómo el ambiente moldea la expresión génica y el destino individual.</w:t>
      </w:r>
      <w:r w:rsidR="00500918" w:rsidRPr="00326A23">
        <w:rPr>
          <w:rStyle w:val="NingunoA"/>
          <w:rFonts w:ascii="Libre Baskerville" w:eastAsia="Libre Baskerville" w:hAnsi="Libre Baskerville"/>
          <w:color w:val="A6A6A6" w:themeColor="background1" w:themeShade="A6"/>
          <w:sz w:val="18"/>
          <w:szCs w:val="22"/>
          <w:lang w:val="es-ES"/>
        </w:rPr>
        <w:t xml:space="preserve"> / Imagen: </w:t>
      </w:r>
      <w:r w:rsidR="000B50BB">
        <w:rPr>
          <w:rStyle w:val="NingunoA"/>
          <w:rFonts w:ascii="Libre Baskerville" w:eastAsia="Libre Baskerville" w:hAnsi="Libre Baskerville"/>
          <w:color w:val="A6A6A6" w:themeColor="background1" w:themeShade="A6"/>
          <w:sz w:val="18"/>
          <w:szCs w:val="22"/>
          <w:lang w:val="es-ES"/>
        </w:rPr>
        <w:t xml:space="preserve">Judy </w:t>
      </w:r>
      <w:r w:rsidR="000B50BB" w:rsidRPr="000B50BB">
        <w:rPr>
          <w:rStyle w:val="NingunoA"/>
          <w:rFonts w:ascii="Libre Baskerville" w:eastAsia="Libre Baskerville" w:hAnsi="Libre Baskerville"/>
          <w:color w:val="A6A6A6" w:themeColor="background1" w:themeShade="A6"/>
          <w:sz w:val="18"/>
          <w:szCs w:val="22"/>
          <w:lang w:val="es-ES"/>
        </w:rPr>
        <w:t>Gallagher</w:t>
      </w:r>
      <w:r w:rsidR="000B50BB">
        <w:rPr>
          <w:rStyle w:val="NingunoA"/>
          <w:rFonts w:ascii="Libre Baskerville" w:eastAsia="Libre Baskerville" w:hAnsi="Libre Baskerville"/>
          <w:color w:val="A6A6A6" w:themeColor="background1" w:themeShade="A6"/>
          <w:sz w:val="18"/>
          <w:szCs w:val="22"/>
          <w:lang w:val="es-ES"/>
        </w:rPr>
        <w:t xml:space="preserve"> - </w:t>
      </w:r>
      <w:r w:rsidR="008D3DD2" w:rsidRPr="008D3DD2">
        <w:rPr>
          <w:rStyle w:val="NingunoA"/>
          <w:rFonts w:ascii="Libre Baskerville" w:eastAsia="Libre Baskerville" w:hAnsi="Libre Baskerville"/>
          <w:color w:val="A6A6A6" w:themeColor="background1" w:themeShade="A6"/>
          <w:sz w:val="18"/>
          <w:szCs w:val="22"/>
          <w:lang w:val="es-ES"/>
        </w:rPr>
        <w:t>Flickr</w:t>
      </w:r>
      <w:r w:rsidR="00500918" w:rsidRPr="00326A23">
        <w:rPr>
          <w:rStyle w:val="NingunoA"/>
          <w:rFonts w:ascii="Libre Baskerville" w:eastAsia="Libre Baskerville" w:hAnsi="Libre Baskerville"/>
          <w:color w:val="A6A6A6" w:themeColor="background1" w:themeShade="A6"/>
          <w:sz w:val="18"/>
          <w:szCs w:val="22"/>
          <w:lang w:val="es-ES"/>
        </w:rPr>
        <w:t>.</w:t>
      </w:r>
    </w:p>
    <w:p w14:paraId="2B8AD991" w14:textId="16391B96" w:rsidR="00DF5B80" w:rsidRPr="00CF74C1" w:rsidRDefault="00A74810"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r w:rsidRPr="00CF74C1">
        <w:rPr>
          <w:rStyle w:val="NingunoA"/>
          <w:rFonts w:ascii="Libre Baskerville" w:eastAsia="Libre Baskerville" w:hAnsi="Libre Baskerville" w:cs="Libre Baskerville"/>
          <w:sz w:val="36"/>
          <w:szCs w:val="36"/>
          <w:lang w:val="es-ES"/>
        </w:rPr>
        <w:t xml:space="preserve">Aplicaciones de la </w:t>
      </w:r>
      <w:proofErr w:type="spellStart"/>
      <w:r w:rsidRPr="00CF74C1">
        <w:rPr>
          <w:rStyle w:val="NingunoA"/>
          <w:rFonts w:ascii="Libre Baskerville" w:eastAsia="Libre Baskerville" w:hAnsi="Libre Baskerville" w:cs="Libre Baskerville"/>
          <w:sz w:val="36"/>
          <w:szCs w:val="36"/>
          <w:lang w:val="es-ES"/>
        </w:rPr>
        <w:t>sociogenómica</w:t>
      </w:r>
      <w:proofErr w:type="spellEnd"/>
      <w:r w:rsidRPr="00CF74C1">
        <w:rPr>
          <w:rStyle w:val="NingunoA"/>
          <w:rFonts w:ascii="Libre Baskerville" w:eastAsia="Libre Baskerville" w:hAnsi="Libre Baskerville" w:cs="Libre Baskerville"/>
          <w:sz w:val="36"/>
          <w:szCs w:val="36"/>
          <w:lang w:val="es-ES"/>
        </w:rPr>
        <w:t xml:space="preserve"> al estudio del comportamiento </w:t>
      </w:r>
      <w:r w:rsidR="00DF5B80" w:rsidRPr="00CF74C1">
        <w:rPr>
          <w:rStyle w:val="NingunoA"/>
          <w:rFonts w:ascii="Libre Baskerville" w:eastAsia="Libre Baskerville" w:hAnsi="Libre Baskerville" w:cs="Libre Baskerville"/>
          <w:sz w:val="36"/>
          <w:szCs w:val="36"/>
          <w:lang w:val="es-ES"/>
        </w:rPr>
        <w:t>humano</w:t>
      </w:r>
    </w:p>
    <w:p w14:paraId="6A511F33" w14:textId="77777777" w:rsidR="00CF74C1" w:rsidRPr="00CF74C1" w:rsidRDefault="00CF74C1" w:rsidP="00CF74C1">
      <w:pPr>
        <w:pStyle w:val="CuerpoA"/>
        <w:suppressAutoHyphens/>
        <w:spacing w:line="360" w:lineRule="auto"/>
        <w:ind w:left="993" w:right="1020"/>
        <w:rPr>
          <w:rStyle w:val="NingunoA"/>
          <w:rFonts w:ascii="Libre Baskerville" w:hAnsi="Libre Baskerville"/>
          <w:sz w:val="22"/>
          <w:szCs w:val="22"/>
          <w:lang w:val="es-ES"/>
        </w:rPr>
      </w:pPr>
      <w:r w:rsidRPr="00CF74C1">
        <w:rPr>
          <w:rStyle w:val="NingunoA"/>
          <w:rFonts w:ascii="Libre Baskerville" w:hAnsi="Libre Baskerville"/>
          <w:sz w:val="22"/>
          <w:szCs w:val="22"/>
          <w:lang w:val="es-ES"/>
        </w:rPr>
        <w:t xml:space="preserve">El desarrollo de la </w:t>
      </w:r>
      <w:proofErr w:type="spellStart"/>
      <w:r w:rsidRPr="00CF74C1">
        <w:rPr>
          <w:rStyle w:val="NingunoA"/>
          <w:rFonts w:ascii="Libre Baskerville" w:hAnsi="Libre Baskerville"/>
          <w:sz w:val="22"/>
          <w:szCs w:val="22"/>
          <w:lang w:val="es-ES"/>
        </w:rPr>
        <w:t>sociogenómica</w:t>
      </w:r>
      <w:proofErr w:type="spellEnd"/>
      <w:r w:rsidRPr="00CF74C1">
        <w:rPr>
          <w:rStyle w:val="NingunoA"/>
          <w:rFonts w:ascii="Libre Baskerville" w:hAnsi="Libre Baskerville"/>
          <w:sz w:val="22"/>
          <w:szCs w:val="22"/>
          <w:lang w:val="es-ES"/>
        </w:rPr>
        <w:t xml:space="preserve"> para explicar el comportamiento humano ha tenido un desarrollo exponencial en las últimas décadas. Las aplicaciones de los métodos genéticos cuantitativos a los seres </w:t>
      </w:r>
      <w:r w:rsidRPr="00CF74C1">
        <w:rPr>
          <w:rStyle w:val="NingunoA"/>
          <w:rFonts w:ascii="Libre Baskerville" w:hAnsi="Libre Baskerville"/>
          <w:sz w:val="22"/>
          <w:szCs w:val="22"/>
          <w:lang w:val="es-ES"/>
        </w:rPr>
        <w:lastRenderedPageBreak/>
        <w:t xml:space="preserve">humanos se expandieron rápidamente a partir de la década de 1970, tanto en medicina como a través de una nueva especialidad, la genética conductual. </w:t>
      </w:r>
    </w:p>
    <w:p w14:paraId="4526CF74" w14:textId="77777777" w:rsidR="00CF74C1" w:rsidRPr="00CF74C1" w:rsidRDefault="00CF74C1" w:rsidP="00CF74C1">
      <w:pPr>
        <w:pStyle w:val="CuerpoA"/>
        <w:suppressAutoHyphens/>
        <w:spacing w:line="360" w:lineRule="auto"/>
        <w:ind w:left="993" w:right="1020"/>
        <w:rPr>
          <w:rStyle w:val="NingunoA"/>
          <w:rFonts w:ascii="Libre Baskerville" w:hAnsi="Libre Baskerville"/>
          <w:sz w:val="22"/>
          <w:szCs w:val="22"/>
          <w:lang w:val="es-ES"/>
        </w:rPr>
      </w:pPr>
      <w:r w:rsidRPr="00CF74C1">
        <w:rPr>
          <w:rStyle w:val="NingunoA"/>
          <w:rFonts w:ascii="Libre Baskerville" w:hAnsi="Libre Baskerville"/>
          <w:sz w:val="22"/>
          <w:szCs w:val="22"/>
          <w:lang w:val="es-ES"/>
        </w:rPr>
        <w:t>Esta área busca cuantificar la heredabilidad de características como los rasgos de personalidad, las actitudes sociales y enfermedades mentales como la esquizofrenia, pero también la inteligencia. Más recientemente, otras disciplinas de las ciencias sociales han abordado el estudio de la heredabilidad de los rasgos conductuales. Se han desarrollado corrientes de investigación en criminología, ciencia política y economía con el estudio de rasgos tan diversos como la delincuencia y el comportamiento electoral.</w:t>
      </w:r>
    </w:p>
    <w:p w14:paraId="7CF16C81" w14:textId="3C7AA9F9" w:rsidR="00CF74C1" w:rsidRPr="00CF74C1" w:rsidRDefault="00CF74C1" w:rsidP="00CF74C1">
      <w:pPr>
        <w:pStyle w:val="CuerpoA"/>
        <w:suppressAutoHyphens/>
        <w:spacing w:line="360" w:lineRule="auto"/>
        <w:ind w:left="993" w:right="1020"/>
        <w:rPr>
          <w:rStyle w:val="NingunoA"/>
          <w:rFonts w:ascii="Libre Baskerville" w:hAnsi="Libre Baskerville"/>
          <w:sz w:val="22"/>
          <w:szCs w:val="22"/>
          <w:lang w:val="es-ES"/>
        </w:rPr>
      </w:pPr>
      <w:r w:rsidRPr="00CF74C1">
        <w:rPr>
          <w:rStyle w:val="NingunoA"/>
          <w:rFonts w:ascii="Libre Baskerville" w:hAnsi="Libre Baskerville"/>
          <w:sz w:val="22"/>
          <w:szCs w:val="22"/>
          <w:lang w:val="es-ES"/>
        </w:rPr>
        <w:t xml:space="preserve">Uno de los avances más recientes en las medidas </w:t>
      </w:r>
      <w:proofErr w:type="spellStart"/>
      <w:r w:rsidRPr="00CF74C1">
        <w:rPr>
          <w:rStyle w:val="NingunoA"/>
          <w:rFonts w:ascii="Libre Baskerville" w:hAnsi="Libre Baskerville"/>
          <w:sz w:val="22"/>
          <w:szCs w:val="22"/>
          <w:lang w:val="es-ES"/>
        </w:rPr>
        <w:t>sociogenómicas</w:t>
      </w:r>
      <w:proofErr w:type="spellEnd"/>
      <w:r w:rsidRPr="00CF74C1">
        <w:rPr>
          <w:rStyle w:val="NingunoA"/>
          <w:rFonts w:ascii="Libre Baskerville" w:hAnsi="Libre Baskerville"/>
          <w:sz w:val="22"/>
          <w:szCs w:val="22"/>
          <w:lang w:val="es-ES"/>
        </w:rPr>
        <w:t xml:space="preserve"> es el cálculo de </w:t>
      </w:r>
      <w:r w:rsidRPr="00CF74C1">
        <w:rPr>
          <w:rStyle w:val="NingunoA"/>
          <w:rFonts w:ascii="Libre Baskerville" w:hAnsi="Libre Baskerville"/>
          <w:b/>
          <w:bCs/>
          <w:sz w:val="22"/>
          <w:szCs w:val="22"/>
          <w:lang w:val="es-ES"/>
        </w:rPr>
        <w:t>puntuaciones poligénicas (PGS),</w:t>
      </w:r>
      <w:r w:rsidRPr="00CF74C1">
        <w:rPr>
          <w:rStyle w:val="NingunoA"/>
          <w:rFonts w:ascii="Libre Baskerville" w:hAnsi="Libre Baskerville"/>
          <w:sz w:val="22"/>
          <w:szCs w:val="22"/>
          <w:lang w:val="es-ES"/>
        </w:rPr>
        <w:t xml:space="preserve"> a veces denominadas puntuaciones de riesgo poligénico o puntuaciones de riesgo genético. Las PGS capturan la influencia genética combinada de los alelos de todo el genoma para incluir una medida de las influencias genéticas sobre uno o varios rasgos comportamentales, los tan llamados </w:t>
      </w:r>
      <w:r w:rsidRPr="00CF74C1">
        <w:rPr>
          <w:rStyle w:val="NingunoA"/>
          <w:rFonts w:ascii="Libre Baskerville" w:hAnsi="Libre Baskerville"/>
          <w:b/>
          <w:bCs/>
          <w:sz w:val="22"/>
          <w:szCs w:val="22"/>
          <w:lang w:val="es-ES"/>
        </w:rPr>
        <w:t>Índices de Comportamiento Poligénico (ICP)</w:t>
      </w:r>
      <w:r w:rsidRPr="00CF74C1">
        <w:rPr>
          <w:rStyle w:val="NingunoA"/>
          <w:rFonts w:ascii="Libre Baskerville" w:hAnsi="Libre Baskerville"/>
          <w:sz w:val="22"/>
          <w:szCs w:val="22"/>
          <w:lang w:val="es-ES"/>
        </w:rPr>
        <w:t>.</w:t>
      </w:r>
    </w:p>
    <w:p w14:paraId="6B4CCF9C" w14:textId="54DC891F" w:rsidR="00DF5B80" w:rsidRPr="00CF74C1" w:rsidRDefault="00CF74C1" w:rsidP="00CF74C1">
      <w:pPr>
        <w:pStyle w:val="CuerpoA"/>
        <w:suppressAutoHyphens/>
        <w:spacing w:line="360" w:lineRule="auto"/>
        <w:ind w:left="993" w:right="1020"/>
        <w:rPr>
          <w:rStyle w:val="NingunoA"/>
          <w:rFonts w:ascii="Libre Baskerville" w:hAnsi="Libre Baskerville"/>
          <w:sz w:val="22"/>
          <w:szCs w:val="22"/>
          <w:lang w:val="es-ES"/>
        </w:rPr>
      </w:pPr>
      <w:r w:rsidRPr="00CF74C1">
        <w:rPr>
          <w:rStyle w:val="NingunoA"/>
          <w:rFonts w:ascii="Libre Baskerville" w:hAnsi="Libre Baskerville"/>
          <w:sz w:val="22"/>
          <w:szCs w:val="22"/>
          <w:lang w:val="es-ES"/>
        </w:rPr>
        <w:t xml:space="preserve">Hoy en día, aproximadamente 6.000 estudios han identificado índices poligénicos para más de 3.500 rasgos, desde hábitos de sueño hasta el hecho de ser diestro, zurdo o extrovertido. Estos índices no pueden decirte nada con certeza, al menos no todavía. Pero pueden ofrecer pistas muy tentadoras. Por ejemplo, tomemos el IGP para el logro educativo, es decir, qué tan lejos llegamos en nuestra educación. Un estudio reciente muestra que de los adultos cuyas puntuaciones estaban en el décimo más bajo en ese IGP, solo el 7 % había terminado la universidad. Entre aquellos cuyas puntuaciones estaban en el décimo más alto, ese número era del 71 %. Los genes por sí solos no son suficientes para determinar estos </w:t>
      </w:r>
      <w:r w:rsidRPr="00CF74C1">
        <w:rPr>
          <w:rStyle w:val="NingunoA"/>
          <w:rFonts w:ascii="Libre Baskerville" w:hAnsi="Libre Baskerville"/>
          <w:sz w:val="22"/>
          <w:szCs w:val="22"/>
          <w:lang w:val="es-ES"/>
        </w:rPr>
        <w:lastRenderedPageBreak/>
        <w:t>resultados, ni tampoco lo es el entorno donde la persona se desarrolla. Sin embargo, un resultado comportamental no se debe solo a que la naturaleza y la crianza moldeen al individuo, sino a que ambas se moldean mutuamente: la naturaleza influye en cómo experimentamos la crianza y esta influye en cómo se expresa nuestra naturaleza</w:t>
      </w:r>
      <w:r w:rsidR="00DF5B80" w:rsidRPr="00CF74C1">
        <w:rPr>
          <w:rStyle w:val="NingunoA"/>
          <w:rFonts w:ascii="Libre Baskerville" w:hAnsi="Libre Baskerville"/>
          <w:sz w:val="22"/>
          <w:szCs w:val="22"/>
          <w:lang w:val="es-ES"/>
        </w:rPr>
        <w:t>.</w:t>
      </w:r>
    </w:p>
    <w:p w14:paraId="7CC5779F" w14:textId="2380EC8B" w:rsidR="00DF5B80" w:rsidRDefault="0084628D" w:rsidP="00DF5B80">
      <w:pPr>
        <w:pStyle w:val="CuerpoA"/>
        <w:tabs>
          <w:tab w:val="left" w:pos="851"/>
        </w:tabs>
        <w:suppressAutoHyphens/>
        <w:spacing w:line="360" w:lineRule="auto"/>
        <w:ind w:right="1020"/>
        <w:rPr>
          <w:rStyle w:val="NingunoA"/>
          <w:rFonts w:ascii="Libre Baskerville" w:hAnsi="Libre Baskerville"/>
          <w:sz w:val="22"/>
          <w:szCs w:val="22"/>
          <w:lang w:val="pt-BR"/>
        </w:rPr>
      </w:pPr>
      <w:r>
        <w:rPr>
          <w:noProof/>
        </w:rPr>
        <w:drawing>
          <wp:inline distT="0" distB="0" distL="0" distR="0" wp14:anchorId="46837B49" wp14:editId="23FF4433">
            <wp:extent cx="6184900" cy="3479165"/>
            <wp:effectExtent l="0" t="0" r="0" b="0"/>
            <wp:docPr id="695809206"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09206" name="Imagem 2" descr="Diagrama&#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4900" cy="3479165"/>
                    </a:xfrm>
                    <a:prstGeom prst="rect">
                      <a:avLst/>
                    </a:prstGeom>
                    <a:noFill/>
                    <a:ln>
                      <a:noFill/>
                    </a:ln>
                  </pic:spPr>
                </pic:pic>
              </a:graphicData>
            </a:graphic>
          </wp:inline>
        </w:drawing>
      </w:r>
    </w:p>
    <w:p w14:paraId="3E8B1AF4" w14:textId="5DD72000" w:rsidR="00DF5B80" w:rsidRPr="008313C4" w:rsidRDefault="008313C4" w:rsidP="00DF5B80">
      <w:pPr>
        <w:pStyle w:val="CuerpoA"/>
        <w:suppressAutoHyphens/>
        <w:spacing w:line="360" w:lineRule="auto"/>
        <w:ind w:left="1020" w:right="1020"/>
        <w:rPr>
          <w:rStyle w:val="NingunoA"/>
          <w:rFonts w:ascii="Libre Baskerville" w:eastAsia="Libre Baskerville" w:hAnsi="Libre Baskerville"/>
          <w:color w:val="A6A6A6" w:themeColor="background1" w:themeShade="A6"/>
          <w:sz w:val="18"/>
          <w:szCs w:val="22"/>
          <w:lang w:val="es-ES"/>
        </w:rPr>
      </w:pPr>
      <w:r w:rsidRPr="008313C4">
        <w:rPr>
          <w:rStyle w:val="NingunoA"/>
          <w:rFonts w:ascii="Libre Baskerville" w:eastAsia="Libre Baskerville" w:hAnsi="Libre Baskerville"/>
          <w:color w:val="A6A6A6" w:themeColor="background1" w:themeShade="A6"/>
          <w:sz w:val="18"/>
          <w:szCs w:val="22"/>
          <w:lang w:val="es-ES"/>
        </w:rPr>
        <w:t xml:space="preserve">Figura que ilustra cómo desde la perspectiva </w:t>
      </w:r>
      <w:proofErr w:type="spellStart"/>
      <w:r w:rsidRPr="008313C4">
        <w:rPr>
          <w:rStyle w:val="NingunoA"/>
          <w:rFonts w:ascii="Libre Baskerville" w:eastAsia="Libre Baskerville" w:hAnsi="Libre Baskerville"/>
          <w:color w:val="A6A6A6" w:themeColor="background1" w:themeShade="A6"/>
          <w:sz w:val="18"/>
          <w:szCs w:val="22"/>
          <w:lang w:val="es-ES"/>
        </w:rPr>
        <w:t>sociogenómica</w:t>
      </w:r>
      <w:proofErr w:type="spellEnd"/>
      <w:r w:rsidRPr="008313C4">
        <w:rPr>
          <w:rStyle w:val="NingunoA"/>
          <w:rFonts w:ascii="Libre Baskerville" w:eastAsia="Libre Baskerville" w:hAnsi="Libre Baskerville"/>
          <w:color w:val="A6A6A6" w:themeColor="background1" w:themeShade="A6"/>
          <w:sz w:val="18"/>
          <w:szCs w:val="22"/>
          <w:lang w:val="es-ES"/>
        </w:rPr>
        <w:t xml:space="preserve"> nuestro comportamiento está condicionado por el medio ambiente y la cultura donde nos desarrollamos y nuestros genes siendo ambos componentes se influyen a su vez de forma recíproca</w:t>
      </w:r>
      <w:r w:rsidR="003159B4">
        <w:rPr>
          <w:rStyle w:val="NingunoA"/>
          <w:rFonts w:ascii="Libre Baskerville" w:eastAsia="Libre Baskerville" w:hAnsi="Libre Baskerville"/>
          <w:color w:val="A6A6A6" w:themeColor="background1" w:themeShade="A6"/>
          <w:sz w:val="18"/>
          <w:szCs w:val="22"/>
          <w:lang w:val="es-ES"/>
        </w:rPr>
        <w:t>.</w:t>
      </w:r>
      <w:r w:rsidRPr="008313C4">
        <w:rPr>
          <w:rStyle w:val="NingunoA"/>
          <w:rFonts w:ascii="Libre Baskerville" w:eastAsia="Libre Baskerville" w:hAnsi="Libre Baskerville"/>
          <w:color w:val="A6A6A6" w:themeColor="background1" w:themeShade="A6"/>
          <w:sz w:val="18"/>
          <w:szCs w:val="22"/>
          <w:lang w:val="es-ES"/>
        </w:rPr>
        <w:t xml:space="preserve"> /Imagen: Diego Frau modificada de https://divagandodivagando.blogspot.com/2024/11/heredabilidad-cuidado-igual-estos.html</w:t>
      </w:r>
    </w:p>
    <w:p w14:paraId="7995D6C8" w14:textId="3D1D69C0" w:rsidR="00DF5B80" w:rsidRPr="00E539FE" w:rsidRDefault="00E539FE"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proofErr w:type="spellStart"/>
      <w:r w:rsidRPr="00E539FE">
        <w:rPr>
          <w:rStyle w:val="NingunoA"/>
          <w:rFonts w:ascii="Libre Baskerville" w:eastAsia="Libre Baskerville" w:hAnsi="Libre Baskerville" w:cs="Libre Baskerville"/>
          <w:sz w:val="36"/>
          <w:szCs w:val="36"/>
          <w:lang w:val="es-ES"/>
        </w:rPr>
        <w:t>Sociogenómica</w:t>
      </w:r>
      <w:proofErr w:type="spellEnd"/>
      <w:r w:rsidRPr="00E539FE">
        <w:rPr>
          <w:rStyle w:val="NingunoA"/>
          <w:rFonts w:ascii="Libre Baskerville" w:eastAsia="Libre Baskerville" w:hAnsi="Libre Baskerville" w:cs="Libre Baskerville"/>
          <w:sz w:val="36"/>
          <w:szCs w:val="36"/>
          <w:lang w:val="es-ES"/>
        </w:rPr>
        <w:t xml:space="preserve"> y la hipótesis del gen egoísta</w:t>
      </w:r>
    </w:p>
    <w:p w14:paraId="5A422342" w14:textId="77777777" w:rsidR="00885210" w:rsidRPr="00885210" w:rsidRDefault="00885210" w:rsidP="00885210">
      <w:pPr>
        <w:pStyle w:val="CuerpoA"/>
        <w:suppressAutoHyphens/>
        <w:spacing w:line="360" w:lineRule="auto"/>
        <w:ind w:left="993" w:right="1020"/>
        <w:rPr>
          <w:rStyle w:val="NingunoA"/>
          <w:rFonts w:ascii="Libre Baskerville" w:hAnsi="Libre Baskerville"/>
          <w:sz w:val="22"/>
          <w:szCs w:val="22"/>
          <w:lang w:val="es-ES"/>
        </w:rPr>
      </w:pPr>
      <w:r w:rsidRPr="00885210">
        <w:rPr>
          <w:rStyle w:val="NingunoA"/>
          <w:rFonts w:ascii="Libre Baskerville" w:hAnsi="Libre Baskerville"/>
          <w:sz w:val="22"/>
          <w:szCs w:val="22"/>
          <w:lang w:val="es-ES"/>
        </w:rPr>
        <w:t xml:space="preserve">Seguramente habrás escuchado sobre la hipótesis del gen egoísta que ha sido muchas veces utilizada para explicar el comportamiento parental o el de animales con comportamientos sociales. Esta </w:t>
      </w:r>
      <w:r w:rsidRPr="00885210">
        <w:rPr>
          <w:rStyle w:val="NingunoA"/>
          <w:rFonts w:ascii="Libre Baskerville" w:hAnsi="Libre Baskerville"/>
          <w:sz w:val="22"/>
          <w:szCs w:val="22"/>
          <w:lang w:val="es-ES"/>
        </w:rPr>
        <w:lastRenderedPageBreak/>
        <w:t>hipótesis fue planteada por primera por Richard Dawkins en 1976 y establece que muchos comportamientos considerados como «</w:t>
      </w:r>
      <w:r w:rsidRPr="00A97E0C">
        <w:rPr>
          <w:rStyle w:val="NingunoA"/>
          <w:rFonts w:ascii="Libre Baskerville" w:hAnsi="Libre Baskerville"/>
          <w:b/>
          <w:bCs/>
          <w:sz w:val="22"/>
          <w:szCs w:val="22"/>
          <w:lang w:val="es-ES"/>
        </w:rPr>
        <w:t>altruista</w:t>
      </w:r>
      <w:r w:rsidRPr="00885210">
        <w:rPr>
          <w:rStyle w:val="NingunoA"/>
          <w:rFonts w:ascii="Libre Baskerville" w:hAnsi="Libre Baskerville"/>
          <w:sz w:val="22"/>
          <w:szCs w:val="22"/>
          <w:lang w:val="es-ES"/>
        </w:rPr>
        <w:t>s» (es decir, que benefician a otros individuos a costa de una disminución de recursos para quien los realiza) son en realidad una estrategia evolutiva para asegurar que los genes pasen de una generación a la siguiente.</w:t>
      </w:r>
    </w:p>
    <w:p w14:paraId="690FAFDA" w14:textId="364F7B1C" w:rsidR="00DF5B80" w:rsidRPr="00885210" w:rsidRDefault="00885210" w:rsidP="00885210">
      <w:pPr>
        <w:pStyle w:val="CuerpoA"/>
        <w:suppressAutoHyphens/>
        <w:spacing w:line="360" w:lineRule="auto"/>
        <w:ind w:left="993" w:right="1020"/>
        <w:rPr>
          <w:rStyle w:val="NingunoA"/>
          <w:rFonts w:ascii="Libre Baskerville" w:hAnsi="Libre Baskerville"/>
          <w:sz w:val="22"/>
          <w:szCs w:val="22"/>
          <w:lang w:val="es-ES"/>
        </w:rPr>
      </w:pPr>
      <w:r w:rsidRPr="00885210">
        <w:rPr>
          <w:rStyle w:val="NingunoA"/>
          <w:rFonts w:ascii="Libre Baskerville" w:hAnsi="Libre Baskerville"/>
          <w:sz w:val="22"/>
          <w:szCs w:val="22"/>
          <w:lang w:val="es-ES"/>
        </w:rPr>
        <w:t>Pongamos un ejemplo para ilustrarlo mejor. Algunas especies de aves tropicales construyen nidos de forma cooperativa y el cuidado de los pichones y su alimentación están a cargo de todos los adultos del nido, aunque algunos de ellos no se hayan reproducido. Hacer esto aumenta la probabilidad de que los pichones lleguen a adultos y puedan luego reproducirse, ya que siendo todos los adultos pueden proteger a las crías de depredadores, contribuir a construir y mantener el nido o traer alimento. Desde la perspectiva del gen egoísta, la selección natural actúa a nivel de los genes, esto implica que el adulto que no se reproduce, de igual modo se asegura que sus genes (los que comparte con otros individuos) pasen a la generación siguiente al proteger las crías de los sus parientes cercanos como hermanos o primos</w:t>
      </w:r>
      <w:r w:rsidR="00DF5B80" w:rsidRPr="00885210">
        <w:rPr>
          <w:rStyle w:val="NingunoA"/>
          <w:rFonts w:ascii="Libre Baskerville" w:hAnsi="Libre Baskerville"/>
          <w:sz w:val="22"/>
          <w:szCs w:val="22"/>
          <w:lang w:val="es-ES"/>
        </w:rPr>
        <w:t>.</w:t>
      </w:r>
    </w:p>
    <w:p w14:paraId="19DA2A65" w14:textId="496310C7" w:rsidR="00DF5B80" w:rsidRDefault="00F577A1" w:rsidP="00DF5B80">
      <w:pPr>
        <w:pStyle w:val="CuerpoA"/>
        <w:suppressAutoHyphens/>
        <w:spacing w:line="360" w:lineRule="auto"/>
        <w:ind w:right="1020"/>
        <w:rPr>
          <w:rStyle w:val="NingunoA"/>
          <w:rFonts w:ascii="Libre Baskerville" w:hAnsi="Libre Baskerville"/>
          <w:sz w:val="22"/>
          <w:szCs w:val="22"/>
          <w:lang w:val="pt-BR"/>
        </w:rPr>
      </w:pPr>
      <w:r>
        <w:rPr>
          <w:noProof/>
        </w:rPr>
        <w:lastRenderedPageBreak/>
        <w:drawing>
          <wp:inline distT="0" distB="0" distL="0" distR="0" wp14:anchorId="0CB98137" wp14:editId="78877456">
            <wp:extent cx="6184900" cy="3479165"/>
            <wp:effectExtent l="0" t="0" r="0" b="0"/>
            <wp:docPr id="72439786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0" cy="3479165"/>
                    </a:xfrm>
                    <a:prstGeom prst="rect">
                      <a:avLst/>
                    </a:prstGeom>
                    <a:noFill/>
                    <a:ln>
                      <a:noFill/>
                    </a:ln>
                  </pic:spPr>
                </pic:pic>
              </a:graphicData>
            </a:graphic>
          </wp:inline>
        </w:drawing>
      </w:r>
    </w:p>
    <w:p w14:paraId="61992341" w14:textId="3263A461" w:rsidR="00DF5B80" w:rsidRPr="004E3A1D" w:rsidRDefault="004E3A1D" w:rsidP="00DF5B80">
      <w:pPr>
        <w:pStyle w:val="CuerpoA"/>
        <w:suppressAutoHyphens/>
        <w:spacing w:line="360" w:lineRule="auto"/>
        <w:ind w:left="993" w:right="1020"/>
        <w:rPr>
          <w:rStyle w:val="NingunoA"/>
          <w:rFonts w:ascii="Libre Baskerville" w:hAnsi="Libre Baskerville"/>
          <w:sz w:val="22"/>
          <w:szCs w:val="22"/>
          <w:lang w:val="es-ES"/>
        </w:rPr>
      </w:pPr>
      <w:r w:rsidRPr="004E3A1D">
        <w:rPr>
          <w:rStyle w:val="NingunoA"/>
          <w:rFonts w:ascii="Libre Baskerville" w:eastAsia="Libre Baskerville" w:hAnsi="Libre Baskerville"/>
          <w:color w:val="A6A6A6" w:themeColor="background1" w:themeShade="A6"/>
          <w:sz w:val="18"/>
          <w:szCs w:val="22"/>
          <w:lang w:val="es-ES"/>
        </w:rPr>
        <w:t xml:space="preserve">Esquema ilustrativo que muestras las diferencias y similitudes de la </w:t>
      </w:r>
      <w:proofErr w:type="spellStart"/>
      <w:r w:rsidRPr="004E3A1D">
        <w:rPr>
          <w:rStyle w:val="NingunoA"/>
          <w:rFonts w:ascii="Libre Baskerville" w:eastAsia="Libre Baskerville" w:hAnsi="Libre Baskerville"/>
          <w:color w:val="A6A6A6" w:themeColor="background1" w:themeShade="A6"/>
          <w:sz w:val="18"/>
          <w:szCs w:val="22"/>
          <w:lang w:val="es-ES"/>
        </w:rPr>
        <w:t>sociogenómica</w:t>
      </w:r>
      <w:proofErr w:type="spellEnd"/>
      <w:r w:rsidRPr="004E3A1D">
        <w:rPr>
          <w:rStyle w:val="NingunoA"/>
          <w:rFonts w:ascii="Libre Baskerville" w:eastAsia="Libre Baskerville" w:hAnsi="Libre Baskerville"/>
          <w:color w:val="A6A6A6" w:themeColor="background1" w:themeShade="A6"/>
          <w:sz w:val="18"/>
          <w:szCs w:val="22"/>
          <w:lang w:val="es-ES"/>
        </w:rPr>
        <w:t xml:space="preserve"> como disciplina y la teoría del gen egoísta. / Imagen</w:t>
      </w:r>
      <w:r w:rsidR="00DF5B80" w:rsidRPr="004E3A1D">
        <w:rPr>
          <w:rStyle w:val="NingunoA"/>
          <w:rFonts w:ascii="Libre Baskerville" w:eastAsia="Libre Baskerville" w:hAnsi="Libre Baskerville"/>
          <w:color w:val="A6A6A6" w:themeColor="background1" w:themeShade="A6"/>
          <w:sz w:val="18"/>
          <w:szCs w:val="22"/>
          <w:lang w:val="es-ES"/>
        </w:rPr>
        <w:t>: Diego Frau</w:t>
      </w:r>
    </w:p>
    <w:p w14:paraId="4AEA6827" w14:textId="3559DAEE" w:rsidR="00DF5B80" w:rsidRPr="00C14857" w:rsidRDefault="00C14857" w:rsidP="00DF5B80">
      <w:pPr>
        <w:pStyle w:val="CuerpoA"/>
        <w:suppressAutoHyphens/>
        <w:spacing w:line="276" w:lineRule="auto"/>
        <w:ind w:right="1020"/>
        <w:rPr>
          <w:rStyle w:val="NingunoA"/>
          <w:rFonts w:ascii="Libre Baskerville" w:eastAsia="Libre Baskerville" w:hAnsi="Libre Baskerville" w:cs="Libre Baskerville"/>
          <w:sz w:val="36"/>
          <w:szCs w:val="36"/>
          <w:lang w:val="es-ES"/>
        </w:rPr>
      </w:pPr>
      <w:r w:rsidRPr="00C14857">
        <w:rPr>
          <w:rStyle w:val="NingunoA"/>
          <w:rFonts w:ascii="Libre Baskerville" w:eastAsia="Libre Baskerville" w:hAnsi="Libre Baskerville" w:cs="Libre Baskerville"/>
          <w:sz w:val="36"/>
          <w:szCs w:val="36"/>
          <w:lang w:val="es-ES"/>
        </w:rPr>
        <w:t xml:space="preserve">Desafíos y perspectivas de la </w:t>
      </w:r>
      <w:proofErr w:type="spellStart"/>
      <w:r w:rsidRPr="00C14857">
        <w:rPr>
          <w:rStyle w:val="NingunoA"/>
          <w:rFonts w:ascii="Libre Baskerville" w:eastAsia="Libre Baskerville" w:hAnsi="Libre Baskerville" w:cs="Libre Baskerville"/>
          <w:sz w:val="36"/>
          <w:szCs w:val="36"/>
          <w:lang w:val="es-ES"/>
        </w:rPr>
        <w:t>sociogenómica</w:t>
      </w:r>
      <w:proofErr w:type="spellEnd"/>
    </w:p>
    <w:p w14:paraId="050B4593" w14:textId="77777777" w:rsidR="00F855BF" w:rsidRPr="00F855BF" w:rsidRDefault="00F855BF" w:rsidP="00F855BF">
      <w:pPr>
        <w:pStyle w:val="CuerpoA"/>
        <w:suppressAutoHyphens/>
        <w:spacing w:line="360" w:lineRule="auto"/>
        <w:ind w:left="993" w:right="1020"/>
        <w:rPr>
          <w:rStyle w:val="NingunoA"/>
          <w:rFonts w:ascii="Libre Baskerville" w:hAnsi="Libre Baskerville"/>
          <w:sz w:val="22"/>
          <w:szCs w:val="22"/>
          <w:lang w:val="es-ES"/>
        </w:rPr>
      </w:pPr>
      <w:r w:rsidRPr="00F855BF">
        <w:rPr>
          <w:rStyle w:val="NingunoA"/>
          <w:rFonts w:ascii="Libre Baskerville" w:hAnsi="Libre Baskerville"/>
          <w:sz w:val="22"/>
          <w:szCs w:val="22"/>
          <w:lang w:val="es-ES"/>
        </w:rPr>
        <w:t xml:space="preserve">Como vimos anteriormente, se han identificado genes que influyen en la conducta social (como el caso de las abejas jóvenes que cuidan el nido y las adultas que buscan alimento) y se ha demostrado cómo esta puede, a su vez, afectar la función de los genes determinando que se expresen más o menos, o que no se expresen (como el caso de las alas en las hormigas obreras). El objetivo de la </w:t>
      </w:r>
      <w:proofErr w:type="spellStart"/>
      <w:r w:rsidRPr="00F855BF">
        <w:rPr>
          <w:rStyle w:val="NingunoA"/>
          <w:rFonts w:ascii="Libre Baskerville" w:hAnsi="Libre Baskerville"/>
          <w:sz w:val="22"/>
          <w:szCs w:val="22"/>
          <w:lang w:val="es-ES"/>
        </w:rPr>
        <w:t>sociogenómica</w:t>
      </w:r>
      <w:proofErr w:type="spellEnd"/>
      <w:r w:rsidRPr="00F855BF">
        <w:rPr>
          <w:rStyle w:val="NingunoA"/>
          <w:rFonts w:ascii="Libre Baskerville" w:hAnsi="Libre Baskerville"/>
          <w:sz w:val="22"/>
          <w:szCs w:val="22"/>
          <w:lang w:val="es-ES"/>
        </w:rPr>
        <w:t xml:space="preserve"> es construir una visión integrada que explique cómo la expresión génica moldea los circuitos neuronales y los comportamientos sociales, y cómo estos influyen, en consecuencia, en la evolución de los genes.</w:t>
      </w:r>
    </w:p>
    <w:p w14:paraId="592F96F7" w14:textId="1C78D09A" w:rsidR="00DF5B80" w:rsidRPr="00F855BF" w:rsidRDefault="00F855BF" w:rsidP="00F855BF">
      <w:pPr>
        <w:pStyle w:val="CuerpoA"/>
        <w:suppressAutoHyphens/>
        <w:spacing w:line="360" w:lineRule="auto"/>
        <w:ind w:left="993" w:right="1020"/>
        <w:rPr>
          <w:rStyle w:val="NingunoA"/>
          <w:rFonts w:ascii="Libre Baskerville" w:hAnsi="Libre Baskerville"/>
          <w:sz w:val="22"/>
          <w:szCs w:val="22"/>
          <w:lang w:val="es-ES"/>
        </w:rPr>
      </w:pPr>
      <w:r w:rsidRPr="00F855BF">
        <w:rPr>
          <w:rStyle w:val="NingunoA"/>
          <w:rFonts w:ascii="Libre Baskerville" w:hAnsi="Libre Baskerville"/>
          <w:sz w:val="22"/>
          <w:szCs w:val="22"/>
          <w:lang w:val="es-ES"/>
        </w:rPr>
        <w:t xml:space="preserve">No obstante, este enfoque enfrenta varios desafíos. Por un lado, la complejidad del comportamiento social dificulta su estudio en </w:t>
      </w:r>
      <w:r w:rsidRPr="00F855BF">
        <w:rPr>
          <w:rStyle w:val="NingunoA"/>
          <w:rFonts w:ascii="Libre Baskerville" w:hAnsi="Libre Baskerville"/>
          <w:sz w:val="22"/>
          <w:szCs w:val="22"/>
          <w:lang w:val="es-ES"/>
        </w:rPr>
        <w:lastRenderedPageBreak/>
        <w:t xml:space="preserve">condiciones de laboratorio controladas. Por otro, aún es necesario ampliar los recursos moleculares disponibles, como las bibliotecas genómicas, especialmente en especies con comportamientos sociales relevantes como las hormigas, las termitas y las abejas. También resulta fundamental avanzar en el estudio de relaciones causales, a partir de experimentos que permitan modificar la expresión de determinados genes y así evaluar los efectos en el comportamiento social del individuo. Sin duda, la </w:t>
      </w:r>
      <w:proofErr w:type="spellStart"/>
      <w:r w:rsidRPr="00F855BF">
        <w:rPr>
          <w:rStyle w:val="NingunoA"/>
          <w:rFonts w:ascii="Libre Baskerville" w:hAnsi="Libre Baskerville"/>
          <w:sz w:val="22"/>
          <w:szCs w:val="22"/>
          <w:lang w:val="es-ES"/>
        </w:rPr>
        <w:t>sociogenómica</w:t>
      </w:r>
      <w:proofErr w:type="spellEnd"/>
      <w:r w:rsidRPr="00F855BF">
        <w:rPr>
          <w:rStyle w:val="NingunoA"/>
          <w:rFonts w:ascii="Libre Baskerville" w:hAnsi="Libre Baskerville"/>
          <w:sz w:val="22"/>
          <w:szCs w:val="22"/>
          <w:lang w:val="es-ES"/>
        </w:rPr>
        <w:t xml:space="preserve"> es una disciplina fascinante que todavía tiene mucho más por descubrir</w:t>
      </w:r>
      <w:r w:rsidR="00DF5B80" w:rsidRPr="00F855BF">
        <w:rPr>
          <w:rStyle w:val="NingunoA"/>
          <w:rFonts w:ascii="Libre Baskerville" w:hAnsi="Libre Baskerville"/>
          <w:sz w:val="22"/>
          <w:szCs w:val="22"/>
          <w:lang w:val="es-ES"/>
        </w:rPr>
        <w:t>.</w:t>
      </w:r>
    </w:p>
    <w:p w14:paraId="11BF6B4F" w14:textId="60E5622C" w:rsidR="00DF5B80" w:rsidRPr="00DF5B80" w:rsidRDefault="00DF5B80" w:rsidP="00DF5B80">
      <w:pPr>
        <w:pStyle w:val="CuerpoA"/>
        <w:suppressAutoHyphens/>
        <w:spacing w:line="276" w:lineRule="auto"/>
        <w:ind w:right="1020"/>
        <w:rPr>
          <w:rStyle w:val="NingunoA"/>
          <w:rFonts w:ascii="Libre Baskerville" w:eastAsia="Libre Baskerville" w:hAnsi="Libre Baskerville" w:cs="Libre Baskerville"/>
          <w:sz w:val="28"/>
          <w:szCs w:val="28"/>
          <w:lang w:val="en-US"/>
        </w:rPr>
      </w:pPr>
      <w:r w:rsidRPr="00DF5B80">
        <w:rPr>
          <w:rStyle w:val="NingunoA"/>
          <w:rFonts w:ascii="Libre Baskerville" w:eastAsia="Libre Baskerville" w:hAnsi="Libre Baskerville" w:cs="Libre Baskerville"/>
          <w:sz w:val="28"/>
          <w:szCs w:val="28"/>
          <w:lang w:val="en-US"/>
        </w:rPr>
        <w:t>M</w:t>
      </w:r>
      <w:r w:rsidR="00F855BF">
        <w:rPr>
          <w:rStyle w:val="NingunoA"/>
          <w:rFonts w:ascii="Libre Baskerville" w:eastAsia="Libre Baskerville" w:hAnsi="Libre Baskerville" w:cs="Libre Baskerville"/>
          <w:sz w:val="28"/>
          <w:szCs w:val="28"/>
          <w:lang w:val="en-US"/>
        </w:rPr>
        <w:t>á</w:t>
      </w:r>
      <w:r w:rsidRPr="00DF5B80">
        <w:rPr>
          <w:rStyle w:val="NingunoA"/>
          <w:rFonts w:ascii="Libre Baskerville" w:eastAsia="Libre Baskerville" w:hAnsi="Libre Baskerville" w:cs="Libre Baskerville"/>
          <w:sz w:val="28"/>
          <w:szCs w:val="28"/>
          <w:lang w:val="en-US"/>
        </w:rPr>
        <w:t xml:space="preserve">s </w:t>
      </w:r>
      <w:proofErr w:type="spellStart"/>
      <w:r w:rsidRPr="00DF5B80">
        <w:rPr>
          <w:rStyle w:val="NingunoA"/>
          <w:rFonts w:ascii="Libre Baskerville" w:eastAsia="Libre Baskerville" w:hAnsi="Libre Baskerville" w:cs="Libre Baskerville"/>
          <w:sz w:val="28"/>
          <w:szCs w:val="28"/>
          <w:lang w:val="en-US"/>
        </w:rPr>
        <w:t>informa</w:t>
      </w:r>
      <w:r w:rsidR="00F855BF">
        <w:rPr>
          <w:rStyle w:val="NingunoA"/>
          <w:rFonts w:ascii="Libre Baskerville" w:eastAsia="Libre Baskerville" w:hAnsi="Libre Baskerville" w:cs="Libre Baskerville"/>
          <w:sz w:val="28"/>
          <w:szCs w:val="28"/>
          <w:lang w:val="en-US"/>
        </w:rPr>
        <w:t>ción</w:t>
      </w:r>
      <w:proofErr w:type="spellEnd"/>
    </w:p>
    <w:p w14:paraId="7784668D" w14:textId="77777777" w:rsidR="00DF5B80" w:rsidRPr="00095ED3" w:rsidRDefault="00DF5B80" w:rsidP="00DF5B80">
      <w:pPr>
        <w:pStyle w:val="CuerpoA"/>
        <w:suppressAutoHyphens/>
        <w:spacing w:line="360" w:lineRule="auto"/>
        <w:ind w:left="1020" w:right="1020"/>
        <w:rPr>
          <w:rStyle w:val="NingunoA"/>
          <w:rFonts w:ascii="Libre Baskerville" w:eastAsia="Libre Baskerville" w:hAnsi="Libre Baskerville" w:cs="Libre Baskerville"/>
          <w:sz w:val="22"/>
          <w:szCs w:val="22"/>
          <w:lang w:val="en-US"/>
        </w:rPr>
      </w:pPr>
      <w:r w:rsidRPr="00AE21D2">
        <w:rPr>
          <w:rStyle w:val="NingunoA"/>
          <w:rFonts w:ascii="Libre Baskerville" w:eastAsia="Libre Baskerville" w:hAnsi="Libre Baskerville" w:cs="Libre Baskerville"/>
          <w:sz w:val="22"/>
          <w:szCs w:val="22"/>
          <w:lang w:val="en-US"/>
        </w:rPr>
        <w:t xml:space="preserve">Robinson GE. 2002. Genomics and integrative analyses of division of labor in honeybee colonies. </w:t>
      </w:r>
      <w:r w:rsidRPr="00095ED3">
        <w:rPr>
          <w:rStyle w:val="NingunoA"/>
          <w:rFonts w:ascii="Libre Baskerville" w:eastAsia="Libre Baskerville" w:hAnsi="Libre Baskerville" w:cs="Libre Baskerville"/>
          <w:sz w:val="22"/>
          <w:szCs w:val="22"/>
          <w:lang w:val="en-US"/>
        </w:rPr>
        <w:t xml:space="preserve">Am Nat. </w:t>
      </w:r>
      <w:proofErr w:type="gramStart"/>
      <w:r w:rsidRPr="00095ED3">
        <w:rPr>
          <w:rStyle w:val="NingunoA"/>
          <w:rFonts w:ascii="Libre Baskerville" w:eastAsia="Libre Baskerville" w:hAnsi="Libre Baskerville" w:cs="Libre Baskerville"/>
          <w:sz w:val="22"/>
          <w:szCs w:val="22"/>
          <w:lang w:val="en-US"/>
        </w:rPr>
        <w:t>160 :S</w:t>
      </w:r>
      <w:proofErr w:type="gramEnd"/>
      <w:r w:rsidRPr="00095ED3">
        <w:rPr>
          <w:rStyle w:val="NingunoA"/>
          <w:rFonts w:ascii="Libre Baskerville" w:eastAsia="Libre Baskerville" w:hAnsi="Libre Baskerville" w:cs="Libre Baskerville"/>
          <w:sz w:val="22"/>
          <w:szCs w:val="22"/>
          <w:lang w:val="en-US"/>
        </w:rPr>
        <w:t>160-72.</w:t>
      </w:r>
    </w:p>
    <w:p w14:paraId="2D5F198C" w14:textId="77777777" w:rsidR="00DF5B80" w:rsidRPr="00DF5B80" w:rsidRDefault="00DF5B80" w:rsidP="00DF5B80">
      <w:pPr>
        <w:pStyle w:val="CuerpoA"/>
        <w:suppressAutoHyphens/>
        <w:spacing w:line="360" w:lineRule="auto"/>
        <w:ind w:left="1020" w:right="1020"/>
        <w:rPr>
          <w:rStyle w:val="NingunoA"/>
          <w:rFonts w:ascii="Libre Baskerville" w:eastAsia="Libre Baskerville" w:hAnsi="Libre Baskerville" w:cs="Libre Baskerville"/>
          <w:sz w:val="22"/>
          <w:szCs w:val="22"/>
          <w:lang w:val="en-US"/>
        </w:rPr>
      </w:pPr>
      <w:proofErr w:type="spellStart"/>
      <w:r w:rsidRPr="00AE21D2">
        <w:rPr>
          <w:rStyle w:val="NingunoA"/>
          <w:rFonts w:ascii="Libre Baskerville" w:eastAsia="Libre Baskerville" w:hAnsi="Libre Baskerville" w:cs="Libre Baskerville"/>
          <w:sz w:val="22"/>
          <w:szCs w:val="22"/>
          <w:lang w:val="es-ES"/>
        </w:rPr>
        <w:t>Martins</w:t>
      </w:r>
      <w:proofErr w:type="spellEnd"/>
      <w:r w:rsidRPr="00AE21D2">
        <w:rPr>
          <w:rStyle w:val="NingunoA"/>
          <w:rFonts w:ascii="Libre Baskerville" w:eastAsia="Libre Baskerville" w:hAnsi="Libre Baskerville" w:cs="Libre Baskerville"/>
          <w:sz w:val="22"/>
          <w:szCs w:val="22"/>
          <w:lang w:val="es-ES"/>
        </w:rPr>
        <w:t xml:space="preserve">. A. 2023. Genómica social, la controvertida herramienta que puede determinar si tienes propensión genética a rasgos como el estrés o la introversión. </w:t>
      </w:r>
      <w:r w:rsidRPr="00DF5B80">
        <w:rPr>
          <w:rStyle w:val="NingunoA"/>
          <w:rFonts w:ascii="Libre Baskerville" w:eastAsia="Libre Baskerville" w:hAnsi="Libre Baskerville" w:cs="Libre Baskerville"/>
          <w:sz w:val="22"/>
          <w:szCs w:val="22"/>
          <w:lang w:val="en-US"/>
        </w:rPr>
        <w:t xml:space="preserve">BBC News </w:t>
      </w:r>
      <w:proofErr w:type="spellStart"/>
      <w:r w:rsidRPr="00DF5B80">
        <w:rPr>
          <w:rStyle w:val="NingunoA"/>
          <w:rFonts w:ascii="Libre Baskerville" w:eastAsia="Libre Baskerville" w:hAnsi="Libre Baskerville" w:cs="Libre Baskerville"/>
          <w:sz w:val="22"/>
          <w:szCs w:val="22"/>
          <w:lang w:val="en-US"/>
        </w:rPr>
        <w:t>en</w:t>
      </w:r>
      <w:proofErr w:type="spellEnd"/>
      <w:r w:rsidRPr="00DF5B80">
        <w:rPr>
          <w:rStyle w:val="NingunoA"/>
          <w:rFonts w:ascii="Libre Baskerville" w:eastAsia="Libre Baskerville" w:hAnsi="Libre Baskerville" w:cs="Libre Baskerville"/>
          <w:sz w:val="22"/>
          <w:szCs w:val="22"/>
          <w:lang w:val="en-US"/>
        </w:rPr>
        <w:t xml:space="preserve">: https://www.bbc.com/mundo/noticias-64825862 </w:t>
      </w:r>
    </w:p>
    <w:p w14:paraId="3463E01C" w14:textId="77777777" w:rsidR="00DF5B80" w:rsidRPr="00F855BF" w:rsidRDefault="00DF5B80" w:rsidP="00DF5B80">
      <w:pPr>
        <w:pStyle w:val="CuerpoA"/>
        <w:suppressAutoHyphens/>
        <w:spacing w:line="360" w:lineRule="auto"/>
        <w:ind w:left="1020" w:right="1020"/>
        <w:rPr>
          <w:rStyle w:val="NingunoA"/>
          <w:rFonts w:ascii="Libre Baskerville" w:eastAsia="Libre Baskerville" w:hAnsi="Libre Baskerville" w:cs="Libre Baskerville"/>
          <w:sz w:val="22"/>
          <w:szCs w:val="22"/>
          <w:lang w:val="es-ES"/>
        </w:rPr>
      </w:pPr>
      <w:r w:rsidRPr="00AE21D2">
        <w:rPr>
          <w:rStyle w:val="NingunoA"/>
          <w:rFonts w:ascii="Libre Baskerville" w:eastAsia="Libre Baskerville" w:hAnsi="Libre Baskerville" w:cs="Libre Baskerville"/>
          <w:sz w:val="22"/>
          <w:szCs w:val="22"/>
          <w:lang w:val="en-US"/>
        </w:rPr>
        <w:t xml:space="preserve">Mills M.C, Tropf F.C. 2020. Sociology, Genetics, and the Coming of Age of </w:t>
      </w:r>
      <w:proofErr w:type="spellStart"/>
      <w:r w:rsidRPr="00AE21D2">
        <w:rPr>
          <w:rStyle w:val="NingunoA"/>
          <w:rFonts w:ascii="Libre Baskerville" w:eastAsia="Libre Baskerville" w:hAnsi="Libre Baskerville" w:cs="Libre Baskerville"/>
          <w:sz w:val="22"/>
          <w:szCs w:val="22"/>
          <w:lang w:val="en-US"/>
        </w:rPr>
        <w:t>Sociogenomics</w:t>
      </w:r>
      <w:proofErr w:type="spellEnd"/>
      <w:r w:rsidRPr="00AE21D2">
        <w:rPr>
          <w:rStyle w:val="NingunoA"/>
          <w:rFonts w:ascii="Libre Baskerville" w:eastAsia="Libre Baskerville" w:hAnsi="Libre Baskerville" w:cs="Libre Baskerville"/>
          <w:sz w:val="22"/>
          <w:szCs w:val="22"/>
          <w:lang w:val="en-US"/>
        </w:rPr>
        <w:t xml:space="preserve">. </w:t>
      </w:r>
      <w:proofErr w:type="spellStart"/>
      <w:r w:rsidRPr="00F855BF">
        <w:rPr>
          <w:rStyle w:val="NingunoA"/>
          <w:rFonts w:ascii="Libre Baskerville" w:eastAsia="Libre Baskerville" w:hAnsi="Libre Baskerville" w:cs="Libre Baskerville"/>
          <w:sz w:val="22"/>
          <w:szCs w:val="22"/>
          <w:lang w:val="es-ES"/>
        </w:rPr>
        <w:t>Annu</w:t>
      </w:r>
      <w:proofErr w:type="spellEnd"/>
      <w:r w:rsidRPr="00F855BF">
        <w:rPr>
          <w:rStyle w:val="NingunoA"/>
          <w:rFonts w:ascii="Libre Baskerville" w:eastAsia="Libre Baskerville" w:hAnsi="Libre Baskerville" w:cs="Libre Baskerville"/>
          <w:sz w:val="22"/>
          <w:szCs w:val="22"/>
          <w:lang w:val="es-ES"/>
        </w:rPr>
        <w:t xml:space="preserve">. Rev. </w:t>
      </w:r>
      <w:proofErr w:type="spellStart"/>
      <w:r w:rsidRPr="00F855BF">
        <w:rPr>
          <w:rStyle w:val="NingunoA"/>
          <w:rFonts w:ascii="Libre Baskerville" w:eastAsia="Libre Baskerville" w:hAnsi="Libre Baskerville" w:cs="Libre Baskerville"/>
          <w:sz w:val="22"/>
          <w:szCs w:val="22"/>
          <w:lang w:val="es-ES"/>
        </w:rPr>
        <w:t>Sociol</w:t>
      </w:r>
      <w:proofErr w:type="spellEnd"/>
      <w:r w:rsidRPr="00F855BF">
        <w:rPr>
          <w:rStyle w:val="NingunoA"/>
          <w:rFonts w:ascii="Libre Baskerville" w:eastAsia="Libre Baskerville" w:hAnsi="Libre Baskerville" w:cs="Libre Baskerville"/>
          <w:sz w:val="22"/>
          <w:szCs w:val="22"/>
          <w:lang w:val="es-ES"/>
        </w:rPr>
        <w:t>. 46: 553–581.</w:t>
      </w:r>
    </w:p>
    <w:p w14:paraId="49C545B1" w14:textId="6260E2BC" w:rsidR="00137614" w:rsidRPr="00F67438" w:rsidRDefault="008A5386" w:rsidP="008A5386">
      <w:pPr>
        <w:pStyle w:val="CuerpoA"/>
        <w:suppressAutoHyphens/>
        <w:spacing w:line="360" w:lineRule="auto"/>
        <w:ind w:left="1020" w:right="1020"/>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w:t>
      </w:r>
      <w:r>
        <w:rPr>
          <w:rFonts w:ascii="Libre Baskerville" w:eastAsia="Libre Baskerville" w:hAnsi="Libre Baskerville" w:cs="Libre Baskerville"/>
          <w:color w:val="A7A7A7" w:themeColor="text2"/>
          <w:sz w:val="22"/>
          <w:szCs w:val="22"/>
          <w:lang w:val="es-ES_tradnl"/>
        </w:rPr>
        <w:t>-------------------------------</w:t>
      </w:r>
    </w:p>
    <w:p w14:paraId="300F6407" w14:textId="077B1031" w:rsidR="00137614" w:rsidRPr="00F67438" w:rsidRDefault="00137614" w:rsidP="00137614">
      <w:pPr>
        <w:pStyle w:val="CuerpoA"/>
        <w:spacing w:line="360" w:lineRule="auto"/>
        <w:ind w:left="1020" w:right="1020"/>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 xml:space="preserve">Edición: </w:t>
      </w:r>
      <w:r w:rsidR="00F855BF">
        <w:rPr>
          <w:rFonts w:ascii="Libre Baskerville" w:eastAsia="Libre Baskerville" w:hAnsi="Libre Baskerville" w:cs="Libre Baskerville"/>
          <w:color w:val="A7A7A7" w:themeColor="text2"/>
          <w:sz w:val="22"/>
          <w:szCs w:val="22"/>
          <w:lang w:val="es-ES_tradnl"/>
        </w:rPr>
        <w:t>Alfonso Pineda</w:t>
      </w:r>
      <w:r>
        <w:rPr>
          <w:rFonts w:ascii="Libre Baskerville" w:eastAsia="Libre Baskerville" w:hAnsi="Libre Baskerville" w:cs="Libre Baskerville"/>
          <w:color w:val="A7A7A7" w:themeColor="text2"/>
          <w:sz w:val="22"/>
          <w:szCs w:val="22"/>
          <w:lang w:val="es-ES_tradnl"/>
        </w:rPr>
        <w:t>]</w:t>
      </w:r>
    </w:p>
    <w:p w14:paraId="597D3A61" w14:textId="3AECCB98" w:rsidR="00137614" w:rsidRPr="00F67438" w:rsidRDefault="00137614" w:rsidP="00137614">
      <w:pPr>
        <w:pStyle w:val="CuerpoA"/>
        <w:spacing w:line="360" w:lineRule="auto"/>
        <w:ind w:left="1020" w:right="1020"/>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 xml:space="preserve">Colaboración: </w:t>
      </w:r>
      <w:r w:rsidR="00F855BF">
        <w:rPr>
          <w:rFonts w:ascii="Libre Baskerville" w:eastAsia="Libre Baskerville" w:hAnsi="Libre Baskerville" w:cs="Libre Baskerville"/>
          <w:color w:val="A7A7A7" w:themeColor="text2"/>
          <w:sz w:val="22"/>
          <w:szCs w:val="22"/>
          <w:lang w:val="es-ES_tradnl"/>
        </w:rPr>
        <w:t xml:space="preserve">Ángela </w:t>
      </w:r>
      <w:proofErr w:type="spellStart"/>
      <w:r w:rsidR="00F855BF">
        <w:rPr>
          <w:rFonts w:ascii="Libre Baskerville" w:eastAsia="Libre Baskerville" w:hAnsi="Libre Baskerville" w:cs="Libre Baskerville"/>
          <w:color w:val="A7A7A7" w:themeColor="text2"/>
          <w:sz w:val="22"/>
          <w:szCs w:val="22"/>
          <w:lang w:val="es-ES_tradnl"/>
        </w:rPr>
        <w:t>Guiérrez</w:t>
      </w:r>
      <w:proofErr w:type="spellEnd"/>
      <w:r w:rsidR="00F855BF">
        <w:rPr>
          <w:rFonts w:ascii="Libre Baskerville" w:eastAsia="Libre Baskerville" w:hAnsi="Libre Baskerville" w:cs="Libre Baskerville"/>
          <w:color w:val="A7A7A7" w:themeColor="text2"/>
          <w:sz w:val="22"/>
          <w:szCs w:val="22"/>
          <w:lang w:val="es-ES_tradnl"/>
        </w:rPr>
        <w:t xml:space="preserve"> C., </w:t>
      </w:r>
      <w:proofErr w:type="spellStart"/>
      <w:r w:rsidR="00F855BF">
        <w:rPr>
          <w:rFonts w:ascii="Libre Baskerville" w:eastAsia="Libre Baskerville" w:hAnsi="Libre Baskerville" w:cs="Libre Baskerville"/>
          <w:color w:val="A7A7A7" w:themeColor="text2"/>
          <w:sz w:val="22"/>
          <w:szCs w:val="22"/>
          <w:lang w:val="es-ES_tradnl"/>
        </w:rPr>
        <w:t>Anielly</w:t>
      </w:r>
      <w:proofErr w:type="spellEnd"/>
      <w:r w:rsidR="00F855BF">
        <w:rPr>
          <w:rFonts w:ascii="Libre Baskerville" w:eastAsia="Libre Baskerville" w:hAnsi="Libre Baskerville" w:cs="Libre Baskerville"/>
          <w:color w:val="A7A7A7" w:themeColor="text2"/>
          <w:sz w:val="22"/>
          <w:szCs w:val="22"/>
          <w:lang w:val="es-ES_tradnl"/>
        </w:rPr>
        <w:t xml:space="preserve"> Oliveira, David F. </w:t>
      </w:r>
      <w:r w:rsidR="00F52E3A">
        <w:rPr>
          <w:rFonts w:ascii="Libre Baskerville" w:eastAsia="Libre Baskerville" w:hAnsi="Libre Baskerville" w:cs="Libre Baskerville"/>
          <w:color w:val="A7A7A7" w:themeColor="text2"/>
          <w:sz w:val="22"/>
          <w:szCs w:val="22"/>
          <w:lang w:val="es-ES_tradnl"/>
        </w:rPr>
        <w:t>González T</w:t>
      </w:r>
      <w:r w:rsidRPr="00F67438">
        <w:rPr>
          <w:rFonts w:ascii="Libre Baskerville" w:eastAsia="Libre Baskerville" w:hAnsi="Libre Baskerville" w:cs="Libre Baskerville"/>
          <w:color w:val="A7A7A7" w:themeColor="text2"/>
          <w:sz w:val="22"/>
          <w:szCs w:val="22"/>
          <w:lang w:val="es-ES_tradnl"/>
        </w:rPr>
        <w:t>.</w:t>
      </w:r>
    </w:p>
    <w:p w14:paraId="68C5F6F4" w14:textId="66960F27" w:rsidR="00184788" w:rsidRPr="00D9273E" w:rsidRDefault="00137614" w:rsidP="00137614">
      <w:pPr>
        <w:pStyle w:val="CuerpoA"/>
        <w:spacing w:line="360" w:lineRule="auto"/>
        <w:ind w:left="1020" w:right="1020"/>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 xml:space="preserve">Cítese como: </w:t>
      </w:r>
      <w:r w:rsidR="00F52E3A">
        <w:rPr>
          <w:rFonts w:ascii="Libre Baskerville" w:eastAsia="Libre Baskerville" w:hAnsi="Libre Baskerville" w:cs="Libre Baskerville"/>
          <w:color w:val="A7A7A7" w:themeColor="text2"/>
          <w:sz w:val="22"/>
          <w:szCs w:val="22"/>
          <w:lang w:val="es-ES_tradnl"/>
        </w:rPr>
        <w:t>Frau, D</w:t>
      </w:r>
      <w:r w:rsidRPr="00F67438">
        <w:rPr>
          <w:rFonts w:ascii="Libre Baskerville" w:eastAsia="Libre Baskerville" w:hAnsi="Libre Baskerville" w:cs="Libre Baskerville"/>
          <w:color w:val="A7A7A7" w:themeColor="text2"/>
          <w:sz w:val="22"/>
          <w:szCs w:val="22"/>
          <w:lang w:val="es-ES_tradnl"/>
        </w:rPr>
        <w:t xml:space="preserve">. Año. </w:t>
      </w:r>
      <w:r w:rsidR="00F52E3A" w:rsidRPr="00F52E3A">
        <w:rPr>
          <w:rFonts w:ascii="Libre Baskerville" w:eastAsia="Libre Baskerville" w:hAnsi="Libre Baskerville" w:cs="Libre Baskerville"/>
          <w:i/>
          <w:color w:val="A7A7A7" w:themeColor="text2"/>
          <w:sz w:val="22"/>
          <w:szCs w:val="22"/>
          <w:lang w:val="es-ES_tradnl"/>
        </w:rPr>
        <w:t>¿Y si los genes también dictaran las reglas del comportamiento social?</w:t>
      </w:r>
      <w:r w:rsidRPr="00F67438">
        <w:rPr>
          <w:rFonts w:ascii="Libre Baskerville" w:eastAsia="Libre Baskerville" w:hAnsi="Libre Baskerville" w:cs="Libre Baskerville"/>
          <w:color w:val="A7A7A7" w:themeColor="text2"/>
          <w:sz w:val="22"/>
          <w:szCs w:val="22"/>
          <w:lang w:val="es-ES_tradnl"/>
        </w:rPr>
        <w:t xml:space="preserve"> Revista Bioika, edición</w:t>
      </w:r>
      <w:r>
        <w:rPr>
          <w:rFonts w:ascii="Libre Baskerville" w:eastAsia="Libre Baskerville" w:hAnsi="Libre Baskerville" w:cs="Libre Baskerville"/>
          <w:color w:val="A7A7A7" w:themeColor="text2"/>
          <w:sz w:val="22"/>
          <w:szCs w:val="22"/>
          <w:lang w:val="es-ES_tradnl"/>
        </w:rPr>
        <w:t xml:space="preserve"> </w:t>
      </w:r>
      <w:r w:rsidR="00F52E3A">
        <w:rPr>
          <w:rFonts w:ascii="Libre Baskerville" w:eastAsia="Libre Baskerville" w:hAnsi="Libre Baskerville" w:cs="Libre Baskerville"/>
          <w:color w:val="A7A7A7" w:themeColor="text2"/>
          <w:sz w:val="22"/>
          <w:szCs w:val="22"/>
          <w:lang w:val="es-ES_tradnl"/>
        </w:rPr>
        <w:t>12</w:t>
      </w:r>
      <w:r w:rsidRPr="00F67438">
        <w:rPr>
          <w:rFonts w:ascii="Libre Baskerville" w:eastAsia="Libre Baskerville" w:hAnsi="Libre Baskerville" w:cs="Libre Baskerville"/>
          <w:color w:val="A7A7A7" w:themeColor="text2"/>
          <w:sz w:val="22"/>
          <w:szCs w:val="22"/>
          <w:lang w:val="es-ES_tradnl"/>
        </w:rPr>
        <w:t xml:space="preserve">. </w:t>
      </w:r>
      <w:r w:rsidRPr="00F52E3A">
        <w:rPr>
          <w:rFonts w:ascii="Libre Baskerville" w:eastAsia="Libre Baskerville" w:hAnsi="Libre Baskerville" w:cs="Libre Baskerville"/>
          <w:color w:val="A7A7A7" w:themeColor="text2"/>
          <w:sz w:val="22"/>
          <w:szCs w:val="22"/>
          <w:highlight w:val="yellow"/>
          <w:lang w:val="es-ES_tradnl"/>
        </w:rPr>
        <w:t>Disponible en: URL sin punto</w:t>
      </w:r>
    </w:p>
    <w:sectPr w:rsidR="00184788" w:rsidRPr="00D9273E" w:rsidSect="00DF5B80">
      <w:headerReference w:type="even" r:id="rId15"/>
      <w:headerReference w:type="default" r:id="rId16"/>
      <w:footerReference w:type="even" r:id="rId17"/>
      <w:footerReference w:type="default" r:id="rId18"/>
      <w:headerReference w:type="first" r:id="rId19"/>
      <w:footerReference w:type="first" r:id="rId20"/>
      <w:pgSz w:w="11900" w:h="16840"/>
      <w:pgMar w:top="1440" w:right="1080" w:bottom="1440" w:left="1080" w:header="1080" w:footer="10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D0A83" w14:textId="77777777" w:rsidR="005E0ABE" w:rsidRDefault="005E0ABE">
      <w:r>
        <w:separator/>
      </w:r>
    </w:p>
  </w:endnote>
  <w:endnote w:type="continuationSeparator" w:id="0">
    <w:p w14:paraId="3E99D1A6" w14:textId="77777777" w:rsidR="005E0ABE" w:rsidRDefault="005E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re Baskerville">
    <w:panose1 w:val="02000000000000000000"/>
    <w:charset w:val="00"/>
    <w:family w:val="auto"/>
    <w:pitch w:val="variable"/>
    <w:sig w:usb0="A00000BF" w:usb1="5000005B" w:usb2="00000000" w:usb3="00000000" w:csb0="00000093" w:csb1="00000000"/>
    <w:embedRegular r:id="rId1" w:fontKey="{F29EC919-FDBD-4AD8-86E5-A9A45A12DC4D}"/>
    <w:embedBold r:id="rId2" w:fontKey="{EE243AA2-75B0-4318-8930-0182ADE12615}"/>
    <w:embedItalic r:id="rId3" w:fontKey="{594DE5B0-F202-4CFE-AC4B-88C173C1662D}"/>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EE7C0844-8491-453C-A8A2-8DB13FEB3A9C}"/>
  </w:font>
  <w:font w:name="Nooa Semiserif">
    <w:altName w:val="Calibri"/>
    <w:charset w:val="00"/>
    <w:family w:val="swiss"/>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embedRegular r:id="rId5" w:fontKey="{507E613A-3870-4659-9A50-E57481879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66B97" w14:textId="77777777" w:rsidR="00F52E3A" w:rsidRDefault="00F52E3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DB4A" w14:textId="77777777" w:rsidR="00201591" w:rsidRDefault="00000000">
    <w:pPr>
      <w:pStyle w:val="CabeceraypieA"/>
      <w:tabs>
        <w:tab w:val="clear" w:pos="9020"/>
        <w:tab w:val="center" w:pos="3953"/>
        <w:tab w:val="right" w:pos="7880"/>
      </w:tabs>
      <w:rPr>
        <w:rStyle w:val="Hyperlink0"/>
        <w:color w:val="000000" w:themeColor="text1"/>
        <w:lang w:val="pt-BR"/>
      </w:rPr>
    </w:pPr>
    <w:r>
      <w:rPr>
        <w:rFonts w:ascii="Libre Baskerville" w:eastAsia="Libre Baskerville" w:hAnsi="Libre Baskerville" w:cs="Libre Baskerville"/>
        <w:noProof/>
        <w:color w:val="000000" w:themeColor="text1"/>
        <w:u w:color="AAAAAA"/>
        <w:lang w:val="pt-BR"/>
      </w:rPr>
      <w:pict w14:anchorId="5BC63091">
        <v:line id="Straight Connector 3" o:spid="_x0000_s1025" style="position:absolute;z-index:251672064;visibility:visible;mso-height-relative:margin" from=".15pt,7pt" to="487.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" strokecolor="#5a5a5a [2109]" strokeweight=".25pt"/>
      </w:pict>
    </w:r>
  </w:p>
  <w:p w14:paraId="70A48111" w14:textId="0BC4E464" w:rsidR="00EE7E88" w:rsidRPr="003C534D" w:rsidRDefault="00EE7E88" w:rsidP="00EE7E88">
    <w:pPr>
      <w:pStyle w:val="CabeceraypieA"/>
      <w:tabs>
        <w:tab w:val="center" w:pos="3953"/>
        <w:tab w:val="right" w:pos="7880"/>
      </w:tabs>
      <w:rPr>
        <w:rStyle w:val="Hyperlink0"/>
        <w:color w:val="000000" w:themeColor="text1"/>
        <w:sz w:val="18"/>
        <w:lang w:val="es-CO"/>
      </w:rPr>
    </w:pPr>
    <w:r w:rsidRPr="003C534D">
      <w:rPr>
        <w:rStyle w:val="Hyperlink0"/>
        <w:color w:val="000000" w:themeColor="text1"/>
        <w:sz w:val="18"/>
        <w:lang w:val="es-CO"/>
      </w:rPr>
      <w:t>(</w:t>
    </w:r>
    <w:r w:rsidR="00494035">
      <w:rPr>
        <w:rStyle w:val="Hyperlink0"/>
        <w:color w:val="000000" w:themeColor="text1"/>
        <w:sz w:val="18"/>
        <w:lang w:val="es-CO"/>
      </w:rPr>
      <w:t>a</w:t>
    </w:r>
    <w:r w:rsidRPr="003C534D">
      <w:rPr>
        <w:rStyle w:val="Hyperlink0"/>
        <w:color w:val="000000" w:themeColor="text1"/>
        <w:sz w:val="18"/>
        <w:lang w:val="es-CO"/>
      </w:rPr>
      <w:t xml:space="preserve">) Texto de referencia para siglas o términos (Libre Baskerville, </w:t>
    </w:r>
    <w:r w:rsidR="008051C4">
      <w:rPr>
        <w:rStyle w:val="Hyperlink0"/>
        <w:color w:val="000000" w:themeColor="text1"/>
        <w:sz w:val="18"/>
        <w:lang w:val="es-CO"/>
      </w:rPr>
      <w:t>tamaño 9</w:t>
    </w:r>
    <w:r w:rsidRPr="003C534D">
      <w:rPr>
        <w:rStyle w:val="Hyperlink0"/>
        <w:color w:val="000000" w:themeColor="text1"/>
        <w:sz w:val="18"/>
        <w:lang w:val="es-CO"/>
      </w:rPr>
      <w:t>, 1 l</w:t>
    </w:r>
    <w:r w:rsidR="00137614">
      <w:rPr>
        <w:rStyle w:val="Hyperlink0"/>
        <w:color w:val="000000" w:themeColor="text1"/>
        <w:sz w:val="18"/>
        <w:lang w:val="es-CO"/>
      </w:rPr>
      <w:t>í</w:t>
    </w:r>
    <w:r w:rsidRPr="003C534D">
      <w:rPr>
        <w:rStyle w:val="Hyperlink0"/>
        <w:color w:val="000000" w:themeColor="text1"/>
        <w:sz w:val="18"/>
        <w:lang w:val="es-CO"/>
      </w:rPr>
      <w:t>nea de margen superior)</w:t>
    </w:r>
  </w:p>
  <w:p w14:paraId="71F86B8C" w14:textId="77777777" w:rsidR="00495473" w:rsidRPr="00CB530E" w:rsidRDefault="00A141BA" w:rsidP="00DB33C4">
    <w:pPr>
      <w:pStyle w:val="CabeceraypieA"/>
      <w:tabs>
        <w:tab w:val="clear" w:pos="9020"/>
        <w:tab w:val="center" w:pos="3953"/>
        <w:tab w:val="right" w:pos="9740"/>
      </w:tabs>
      <w:rPr>
        <w:color w:val="A6A6A6" w:themeColor="background1" w:themeShade="A6"/>
      </w:rPr>
    </w:pPr>
    <w:hyperlink r:id="rId1" w:history="1">
      <w:r w:rsidRPr="007E6ECB">
        <w:rPr>
          <w:rStyle w:val="Hyperlink0"/>
          <w:color w:val="A6A6A6" w:themeColor="background1" w:themeShade="A6"/>
          <w:lang w:val="pt-BR"/>
        </w:rPr>
        <w:t>revista</w:t>
      </w:r>
      <w:r w:rsidR="002A4BC9" w:rsidRPr="007E6ECB">
        <w:rPr>
          <w:rStyle w:val="Hyperlink0"/>
          <w:color w:val="A6A6A6" w:themeColor="background1" w:themeShade="A6"/>
          <w:lang w:val="pt-BR"/>
        </w:rPr>
        <w:t>bioika</w:t>
      </w:r>
      <w:r w:rsidRPr="007E6ECB">
        <w:rPr>
          <w:rStyle w:val="Hyperlink0"/>
          <w:color w:val="A6A6A6" w:themeColor="background1" w:themeShade="A6"/>
          <w:lang w:val="pt-BR"/>
        </w:rPr>
        <w:t>.org</w:t>
      </w:r>
    </w:hyperlink>
    <w:r w:rsidRPr="00CB530E">
      <w:rPr>
        <w:rStyle w:val="NingunoA"/>
        <w:rFonts w:ascii="Libre Baskerville" w:eastAsia="Libre Baskerville" w:hAnsi="Libre Baskerville" w:cs="Libre Baskerville"/>
        <w:color w:val="A6A6A6" w:themeColor="background1" w:themeShade="A6"/>
        <w:u w:color="AAAAAA"/>
      </w:rPr>
      <w:tab/>
    </w:r>
    <w:r w:rsidRPr="00CB530E">
      <w:rPr>
        <w:rStyle w:val="NingunoA"/>
        <w:rFonts w:ascii="Libre Baskerville" w:eastAsia="Libre Baskerville" w:hAnsi="Libre Baskerville" w:cs="Libre Baskerville"/>
        <w:color w:val="A6A6A6" w:themeColor="background1" w:themeShade="A6"/>
        <w:u w:color="AAAAAA"/>
      </w:rPr>
      <w:tab/>
    </w:r>
    <w:r w:rsidR="005677AE" w:rsidRPr="00CB530E">
      <w:rPr>
        <w:rStyle w:val="NingunoA"/>
        <w:rFonts w:ascii="Libre Baskerville" w:eastAsia="Libre Baskerville" w:hAnsi="Libre Baskerville" w:cs="Libre Baskerville"/>
        <w:color w:val="A6A6A6" w:themeColor="background1" w:themeShade="A6"/>
      </w:rPr>
      <w:fldChar w:fldCharType="begin"/>
    </w:r>
    <w:r w:rsidRPr="00CB530E">
      <w:rPr>
        <w:rStyle w:val="NingunoA"/>
        <w:rFonts w:ascii="Libre Baskerville" w:eastAsia="Libre Baskerville" w:hAnsi="Libre Baskerville" w:cs="Libre Baskerville"/>
        <w:color w:val="A6A6A6" w:themeColor="background1" w:themeShade="A6"/>
      </w:rPr>
      <w:instrText xml:space="preserve"> PAGE </w:instrText>
    </w:r>
    <w:r w:rsidR="005677AE" w:rsidRPr="00CB530E">
      <w:rPr>
        <w:rStyle w:val="NingunoA"/>
        <w:rFonts w:ascii="Libre Baskerville" w:eastAsia="Libre Baskerville" w:hAnsi="Libre Baskerville" w:cs="Libre Baskerville"/>
        <w:color w:val="A6A6A6" w:themeColor="background1" w:themeShade="A6"/>
      </w:rPr>
      <w:fldChar w:fldCharType="separate"/>
    </w:r>
    <w:r w:rsidR="00D9273E">
      <w:rPr>
        <w:rStyle w:val="NingunoA"/>
        <w:rFonts w:ascii="Libre Baskerville" w:eastAsia="Libre Baskerville" w:hAnsi="Libre Baskerville" w:cs="Libre Baskerville"/>
        <w:noProof/>
        <w:color w:val="A6A6A6" w:themeColor="background1" w:themeShade="A6"/>
      </w:rPr>
      <w:t>1</w:t>
    </w:r>
    <w:r w:rsidR="005677AE" w:rsidRPr="00CB530E">
      <w:rPr>
        <w:rStyle w:val="NingunoA"/>
        <w:rFonts w:ascii="Libre Baskerville" w:eastAsia="Libre Baskerville" w:hAnsi="Libre Baskerville" w:cs="Libre Baskerville"/>
        <w:color w:val="A6A6A6" w:themeColor="background1" w:themeShade="A6"/>
      </w:rPr>
      <w:fldChar w:fldCharType="end"/>
    </w:r>
    <w:r w:rsidRPr="00CB530E">
      <w:rPr>
        <w:rStyle w:val="NingunoA"/>
        <w:rFonts w:ascii="Libre Baskerville" w:hAnsi="Libre Baskerville"/>
        <w:color w:val="A6A6A6" w:themeColor="background1" w:themeShade="A6"/>
        <w:lang w:val="es-ES_tradnl"/>
      </w:rPr>
      <w:t xml:space="preserve"> de </w:t>
    </w:r>
    <w:r w:rsidR="005677AE" w:rsidRPr="00CB530E">
      <w:rPr>
        <w:rStyle w:val="NingunoA"/>
        <w:rFonts w:ascii="Libre Baskerville" w:eastAsia="Libre Baskerville" w:hAnsi="Libre Baskerville" w:cs="Libre Baskerville"/>
        <w:color w:val="A6A6A6" w:themeColor="background1" w:themeShade="A6"/>
      </w:rPr>
      <w:fldChar w:fldCharType="begin"/>
    </w:r>
    <w:r w:rsidRPr="00CB530E">
      <w:rPr>
        <w:rStyle w:val="NingunoA"/>
        <w:rFonts w:ascii="Libre Baskerville" w:eastAsia="Libre Baskerville" w:hAnsi="Libre Baskerville" w:cs="Libre Baskerville"/>
        <w:color w:val="A6A6A6" w:themeColor="background1" w:themeShade="A6"/>
      </w:rPr>
      <w:instrText xml:space="preserve"> NUMPAGES </w:instrText>
    </w:r>
    <w:r w:rsidR="005677AE" w:rsidRPr="00CB530E">
      <w:rPr>
        <w:rStyle w:val="NingunoA"/>
        <w:rFonts w:ascii="Libre Baskerville" w:eastAsia="Libre Baskerville" w:hAnsi="Libre Baskerville" w:cs="Libre Baskerville"/>
        <w:color w:val="A6A6A6" w:themeColor="background1" w:themeShade="A6"/>
      </w:rPr>
      <w:fldChar w:fldCharType="separate"/>
    </w:r>
    <w:r w:rsidR="00D9273E">
      <w:rPr>
        <w:rStyle w:val="NingunoA"/>
        <w:rFonts w:ascii="Libre Baskerville" w:eastAsia="Libre Baskerville" w:hAnsi="Libre Baskerville" w:cs="Libre Baskerville"/>
        <w:noProof/>
        <w:color w:val="A6A6A6" w:themeColor="background1" w:themeShade="A6"/>
      </w:rPr>
      <w:t>1</w:t>
    </w:r>
    <w:r w:rsidR="005677AE" w:rsidRPr="00CB530E">
      <w:rPr>
        <w:rStyle w:val="NingunoA"/>
        <w:rFonts w:ascii="Libre Baskerville" w:eastAsia="Libre Baskerville" w:hAnsi="Libre Baskerville" w:cs="Libre Baskerville"/>
        <w:color w:val="A6A6A6" w:themeColor="background1" w:themeShade="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E2BA" w14:textId="77777777" w:rsidR="00F52E3A" w:rsidRDefault="00F52E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DD067" w14:textId="77777777" w:rsidR="005E0ABE" w:rsidRDefault="005E0ABE">
      <w:r>
        <w:separator/>
      </w:r>
    </w:p>
  </w:footnote>
  <w:footnote w:type="continuationSeparator" w:id="0">
    <w:p w14:paraId="3AD36144" w14:textId="77777777" w:rsidR="005E0ABE" w:rsidRDefault="005E0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8C5A" w14:textId="77777777" w:rsidR="00F52E3A" w:rsidRDefault="00F52E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1021"/>
      <w:gridCol w:w="2098"/>
      <w:gridCol w:w="3190"/>
    </w:tblGrid>
    <w:tr w:rsidR="00E245A7" w:rsidRPr="005E3546" w14:paraId="34F0CB20" w14:textId="77777777" w:rsidTr="00B61685">
      <w:trPr>
        <w:trHeight w:val="624"/>
        <w:jc w:val="center"/>
      </w:trPr>
      <w:tc>
        <w:tcPr>
          <w:tcW w:w="3374" w:type="dxa"/>
          <w:vAlign w:val="center"/>
        </w:tcPr>
        <w:p w14:paraId="1A60B7B9" w14:textId="77777777" w:rsidR="00E245A7" w:rsidRPr="009F3EA4" w:rsidRDefault="00E245A7" w:rsidP="00DD770B">
          <w:pPr>
            <w:pStyle w:val="Cabeceraypie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3953"/>
              <w:tab w:val="right" w:pos="7880"/>
              <w:tab w:val="right" w:pos="8498"/>
            </w:tabs>
            <w:spacing w:line="240" w:lineRule="auto"/>
            <w:rPr>
              <w:rStyle w:val="NingunoA"/>
              <w:rFonts w:ascii="Libre Baskerville" w:eastAsia="Libre Baskerville" w:hAnsi="Libre Baskerville" w:cs="Libre Baskerville"/>
              <w:noProof/>
              <w:color w:val="AAAAAA"/>
              <w:u w:color="AAAAAA"/>
              <w:lang w:val="pt-BR"/>
            </w:rPr>
          </w:pPr>
          <w:r w:rsidRPr="00DD770B">
            <w:rPr>
              <w:rStyle w:val="NingunoA"/>
              <w:rFonts w:ascii="Libre Baskerville" w:eastAsia="Libre Baskerville" w:hAnsi="Libre Baskerville" w:cs="Libre Baskerville"/>
              <w:noProof/>
              <w:color w:val="AAAAAA"/>
              <w:u w:color="AAAAAA"/>
              <w:lang w:val="en-US" w:eastAsia="en-US"/>
            </w:rPr>
            <w:drawing>
              <wp:anchor distT="0" distB="0" distL="114300" distR="114300" simplePos="0" relativeHeight="251658240" behindDoc="0" locked="0" layoutInCell="1" allowOverlap="1" wp14:anchorId="5E829B0A" wp14:editId="5382AAB8">
                <wp:simplePos x="0" y="0"/>
                <wp:positionH relativeFrom="column">
                  <wp:posOffset>-84455</wp:posOffset>
                </wp:positionH>
                <wp:positionV relativeFrom="paragraph">
                  <wp:posOffset>53975</wp:posOffset>
                </wp:positionV>
                <wp:extent cx="990600" cy="323850"/>
                <wp:effectExtent l="0" t="0" r="0" b="0"/>
                <wp:wrapNone/>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1"/>
                        <a:stretch>
                          <a:fillRect/>
                        </a:stretch>
                      </pic:blipFill>
                      <pic:spPr>
                        <a:xfrm>
                          <a:off x="0" y="0"/>
                          <a:ext cx="990600" cy="323850"/>
                        </a:xfrm>
                        <a:prstGeom prst="rect">
                          <a:avLst/>
                        </a:prstGeom>
                        <a:ln w="12700" cap="flat">
                          <a:noFill/>
                          <a:miter lim="400000"/>
                        </a:ln>
                        <a:effectLst/>
                      </pic:spPr>
                    </pic:pic>
                  </a:graphicData>
                </a:graphic>
              </wp:anchor>
            </w:drawing>
          </w:r>
        </w:p>
      </w:tc>
      <w:tc>
        <w:tcPr>
          <w:tcW w:w="1021" w:type="dxa"/>
          <w:shd w:val="clear" w:color="auto" w:fill="9FD5DD"/>
          <w:tcMar>
            <w:left w:w="510" w:type="dxa"/>
          </w:tcMar>
          <w:vAlign w:val="center"/>
        </w:tcPr>
        <w:p w14:paraId="0B7505A8" w14:textId="77777777" w:rsidR="00E245A7" w:rsidRPr="007763B5" w:rsidRDefault="00556B86" w:rsidP="00ED71B8">
          <w:pPr>
            <w:pStyle w:val="CabeceraypieA"/>
            <w:tabs>
              <w:tab w:val="clear" w:pos="9020"/>
              <w:tab w:val="center" w:pos="3953"/>
              <w:tab w:val="right" w:pos="7880"/>
              <w:tab w:val="right" w:pos="8498"/>
            </w:tabs>
            <w:spacing w:line="240" w:lineRule="auto"/>
            <w:jc w:val="center"/>
            <w:rPr>
              <w:rStyle w:val="NingunoA"/>
              <w:rFonts w:ascii="Nooa Semiserif" w:eastAsia="Libre Baskerville" w:hAnsi="Nooa Semiserif" w:cs="Libre Baskerville"/>
              <w:color w:val="FFFFFF" w:themeColor="background1"/>
              <w:sz w:val="16"/>
              <w:szCs w:val="16"/>
              <w:u w:color="AAAAAA"/>
            </w:rPr>
          </w:pPr>
          <w:r w:rsidRPr="00556B86">
            <w:rPr>
              <w:rStyle w:val="NingunoA"/>
              <w:rFonts w:ascii="Nooa Semiserif" w:eastAsia="Libre Baskerville" w:hAnsi="Nooa Semiserif" w:cs="Libre Baskerville"/>
              <w:noProof/>
              <w:color w:val="FFFFFF" w:themeColor="background1"/>
              <w:sz w:val="16"/>
              <w:szCs w:val="16"/>
              <w:u w:color="AAAAAA"/>
              <w:lang w:val="en-US" w:eastAsia="en-US"/>
            </w:rPr>
            <w:drawing>
              <wp:inline distT="0" distB="0" distL="0" distR="0" wp14:anchorId="56DC37BF" wp14:editId="34A7C25C">
                <wp:extent cx="265156" cy="281227"/>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265156" cy="281227"/>
                        </a:xfrm>
                        <a:prstGeom prst="rect">
                          <a:avLst/>
                        </a:prstGeom>
                      </pic:spPr>
                    </pic:pic>
                  </a:graphicData>
                </a:graphic>
              </wp:inline>
            </w:drawing>
          </w:r>
        </w:p>
      </w:tc>
      <w:tc>
        <w:tcPr>
          <w:tcW w:w="2098" w:type="dxa"/>
          <w:shd w:val="clear" w:color="auto" w:fill="9FD5DD"/>
          <w:vAlign w:val="center"/>
        </w:tcPr>
        <w:p w14:paraId="2366C285" w14:textId="7AFB8B97" w:rsidR="00E245A7" w:rsidRPr="007763B5" w:rsidRDefault="00556B86" w:rsidP="00E245A7">
          <w:pPr>
            <w:pStyle w:val="CabeceraypieA"/>
            <w:tabs>
              <w:tab w:val="clear" w:pos="9020"/>
              <w:tab w:val="center" w:pos="3953"/>
              <w:tab w:val="right" w:pos="7880"/>
              <w:tab w:val="right" w:pos="8498"/>
            </w:tabs>
            <w:spacing w:line="240" w:lineRule="auto"/>
            <w:ind w:hanging="534"/>
            <w:jc w:val="center"/>
            <w:rPr>
              <w:rStyle w:val="NingunoA"/>
              <w:rFonts w:ascii="Nooa Semiserif" w:eastAsia="Libre Baskerville" w:hAnsi="Nooa Semiserif" w:cs="Libre Baskerville"/>
              <w:color w:val="FFFFFF" w:themeColor="background1"/>
              <w:sz w:val="16"/>
              <w:szCs w:val="16"/>
              <w:u w:color="AAAAAA"/>
            </w:rPr>
          </w:pPr>
          <w:r>
            <w:rPr>
              <w:rStyle w:val="NingunoA"/>
              <w:rFonts w:ascii="Libre Baskerville" w:hAnsi="Libre Baskerville"/>
              <w:color w:val="FFFFFF" w:themeColor="background1"/>
              <w:sz w:val="17"/>
              <w:szCs w:val="17"/>
              <w:u w:color="A7A7A7"/>
              <w:lang w:val="pt-BR"/>
            </w:rPr>
            <w:t>ECO</w:t>
          </w:r>
          <w:r w:rsidR="004977C5">
            <w:rPr>
              <w:rStyle w:val="NingunoA"/>
              <w:rFonts w:ascii="Libre Baskerville" w:hAnsi="Libre Baskerville"/>
              <w:color w:val="FFFFFF" w:themeColor="background1"/>
              <w:sz w:val="17"/>
              <w:szCs w:val="17"/>
              <w:u w:color="A7A7A7"/>
              <w:lang w:val="pt-BR"/>
            </w:rPr>
            <w:t>VOCES</w:t>
          </w:r>
        </w:p>
      </w:tc>
      <w:tc>
        <w:tcPr>
          <w:tcW w:w="3190" w:type="dxa"/>
          <w:vAlign w:val="center"/>
        </w:tcPr>
        <w:p w14:paraId="38411C8B" w14:textId="77777777" w:rsidR="00E245A7" w:rsidRPr="005E3546" w:rsidRDefault="00E245A7" w:rsidP="00953C75">
          <w:pPr>
            <w:pStyle w:val="CabeceraypieA"/>
            <w:tabs>
              <w:tab w:val="clear" w:pos="9020"/>
              <w:tab w:val="center" w:pos="3953"/>
              <w:tab w:val="right" w:pos="7880"/>
              <w:tab w:val="right" w:pos="8498"/>
            </w:tabs>
            <w:spacing w:line="240" w:lineRule="auto"/>
            <w:jc w:val="right"/>
            <w:rPr>
              <w:rStyle w:val="NingunoA"/>
              <w:rFonts w:ascii="Libre Baskerville" w:eastAsia="Libre Baskerville" w:hAnsi="Libre Baskerville" w:cs="Libre Baskerville"/>
              <w:color w:val="AAAAAA"/>
              <w:sz w:val="10"/>
              <w:szCs w:val="18"/>
              <w:u w:color="AAAAAA"/>
            </w:rPr>
          </w:pPr>
        </w:p>
      </w:tc>
    </w:tr>
  </w:tbl>
  <w:p w14:paraId="14AD612C" w14:textId="77777777" w:rsidR="002A4BC9" w:rsidRPr="009F3EA4" w:rsidRDefault="00000000">
    <w:pPr>
      <w:pStyle w:val="CabeceraypieA"/>
      <w:tabs>
        <w:tab w:val="clear" w:pos="9020"/>
        <w:tab w:val="center" w:pos="3953"/>
        <w:tab w:val="right" w:pos="7880"/>
      </w:tabs>
      <w:spacing w:line="240" w:lineRule="auto"/>
      <w:rPr>
        <w:rFonts w:ascii="Libre Baskerville" w:hAnsi="Libre Baskerville"/>
      </w:rPr>
    </w:pPr>
    <w:r>
      <w:rPr>
        <w:rFonts w:ascii="Libre Baskerville" w:eastAsia="Libre Baskerville" w:hAnsi="Libre Baskerville" w:cs="Libre Baskerville"/>
        <w:noProof/>
        <w:color w:val="AAAAAA"/>
        <w:sz w:val="10"/>
        <w:szCs w:val="18"/>
        <w:u w:color="AAAAAA"/>
        <w:lang w:val="pt-BR"/>
      </w:rPr>
      <w:pict w14:anchorId="7605740B">
        <v:shapetype id="_x0000_t202" coordsize="21600,21600" o:spt="202" path="m,l,21600r21600,l21600,xe">
          <v:stroke joinstyle="miter"/>
          <v:path gradientshapeok="t" o:connecttype="rect"/>
        </v:shapetype>
        <v:shape id="Text Box 35" o:spid="_x0000_s1028" type="#_x0000_t202" style="position:absolute;margin-left:332.8pt;margin-top:-31.5pt;width:154.8pt;height:36.5pt;z-index:251671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" filled="f" stroked="f" strokeweight=".5pt">
          <v:textbox style="mso-next-textbox:#Text Box 35" inset="4pt,4pt,4pt,4pt">
            <w:txbxContent>
              <w:p w14:paraId="1783BA55" w14:textId="77777777" w:rsidR="00215F94" w:rsidRDefault="00215F94" w:rsidP="00D9273E">
                <w:pPr>
                  <w:spacing w:line="276" w:lineRule="auto"/>
                  <w:ind w:left="720" w:hanging="720"/>
                  <w:jc w:val="right"/>
                  <w:rPr>
                    <w:rStyle w:val="NingunoA"/>
                    <w:rFonts w:ascii="Libre Baskerville" w:eastAsia="Libre Baskerville" w:hAnsi="Libre Baskerville" w:cs="Libre Baskerville"/>
                    <w:color w:val="A7A7A7"/>
                    <w:sz w:val="14"/>
                    <w:szCs w:val="14"/>
                    <w:u w:color="A7A7A7"/>
                    <w:lang w:val="pt-BR"/>
                  </w:rPr>
                </w:pPr>
              </w:p>
              <w:p w14:paraId="33901C0E" w14:textId="197CDB8E" w:rsidR="00215F94" w:rsidRDefault="00215F94" w:rsidP="00D9273E">
                <w:pPr>
                  <w:spacing w:line="276" w:lineRule="auto"/>
                  <w:ind w:left="720" w:hanging="720"/>
                  <w:jc w:val="right"/>
                  <w:rPr>
                    <w:rStyle w:val="NingunoA"/>
                    <w:rFonts w:ascii="Libre Baskerville" w:eastAsia="Libre Baskerville" w:hAnsi="Libre Baskerville" w:cs="Libre Baskerville"/>
                    <w:color w:val="A7A7A7"/>
                    <w:sz w:val="14"/>
                    <w:szCs w:val="14"/>
                    <w:u w:color="A7A7A7"/>
                    <w:lang w:val="es-ES"/>
                  </w:rPr>
                </w:pPr>
                <w:r w:rsidRPr="00F52E3A">
                  <w:rPr>
                    <w:rStyle w:val="NingunoA"/>
                    <w:rFonts w:ascii="Libre Baskerville" w:eastAsia="Libre Baskerville" w:hAnsi="Libre Baskerville" w:cs="Libre Baskerville"/>
                    <w:color w:val="A7A7A7"/>
                    <w:sz w:val="14"/>
                    <w:szCs w:val="14"/>
                    <w:highlight w:val="yellow"/>
                    <w:u w:color="A7A7A7"/>
                    <w:lang w:val="es-CO"/>
                  </w:rPr>
                  <w:t xml:space="preserve">Edición </w:t>
                </w:r>
                <w:r w:rsidR="004977C5" w:rsidRPr="00F52E3A">
                  <w:rPr>
                    <w:rStyle w:val="NingunoA"/>
                    <w:rFonts w:ascii="Libre Baskerville" w:eastAsia="Libre Baskerville" w:hAnsi="Libre Baskerville" w:cs="Libre Baskerville"/>
                    <w:color w:val="A7A7A7"/>
                    <w:sz w:val="14"/>
                    <w:szCs w:val="14"/>
                    <w:highlight w:val="yellow"/>
                    <w:u w:color="A7A7A7"/>
                    <w:lang w:val="es-CO"/>
                  </w:rPr>
                  <w:t>1</w:t>
                </w:r>
                <w:r w:rsidR="00F52E3A" w:rsidRPr="00F52E3A">
                  <w:rPr>
                    <w:rStyle w:val="NingunoA"/>
                    <w:rFonts w:ascii="Libre Baskerville" w:eastAsia="Libre Baskerville" w:hAnsi="Libre Baskerville" w:cs="Libre Baskerville"/>
                    <w:color w:val="A7A7A7"/>
                    <w:sz w:val="14"/>
                    <w:szCs w:val="14"/>
                    <w:highlight w:val="yellow"/>
                    <w:u w:color="A7A7A7"/>
                    <w:lang w:val="es-CO"/>
                  </w:rPr>
                  <w:t>2</w:t>
                </w:r>
                <w:r w:rsidRPr="00F52E3A">
                  <w:rPr>
                    <w:rStyle w:val="NingunoA"/>
                    <w:rFonts w:ascii="Libre Baskerville" w:eastAsia="Libre Baskerville" w:hAnsi="Libre Baskerville" w:cs="Libre Baskerville"/>
                    <w:color w:val="A7A7A7"/>
                    <w:sz w:val="14"/>
                    <w:szCs w:val="14"/>
                    <w:highlight w:val="yellow"/>
                    <w:u w:color="A7A7A7"/>
                    <w:lang w:val="es-CO"/>
                  </w:rPr>
                  <w:t xml:space="preserve"> •</w:t>
                </w:r>
                <w:r w:rsidRPr="00F52E3A">
                  <w:rPr>
                    <w:rStyle w:val="NingunoA"/>
                    <w:rFonts w:ascii="Libre Baskerville" w:eastAsia="Libre Baskerville" w:hAnsi="Libre Baskerville" w:cs="Libre Baskerville"/>
                    <w:color w:val="A7A7A7"/>
                    <w:sz w:val="14"/>
                    <w:szCs w:val="14"/>
                    <w:highlight w:val="yellow"/>
                    <w:u w:color="A7A7A7"/>
                    <w:lang w:val="es-ES"/>
                  </w:rPr>
                  <w:t xml:space="preserve"> </w:t>
                </w:r>
                <w:r w:rsidR="004977C5" w:rsidRPr="00F52E3A">
                  <w:rPr>
                    <w:rStyle w:val="NingunoA"/>
                    <w:rFonts w:ascii="Libre Baskerville" w:eastAsia="Libre Baskerville" w:hAnsi="Libre Baskerville" w:cs="Libre Baskerville"/>
                    <w:color w:val="A7A7A7"/>
                    <w:sz w:val="14"/>
                    <w:szCs w:val="14"/>
                    <w:highlight w:val="yellow"/>
                    <w:u w:color="A7A7A7"/>
                    <w:lang w:val="es-ES"/>
                  </w:rPr>
                  <w:t>agosto</w:t>
                </w:r>
                <w:r w:rsidRPr="00F52E3A">
                  <w:rPr>
                    <w:rStyle w:val="NingunoA"/>
                    <w:rFonts w:ascii="Libre Baskerville" w:eastAsia="Libre Baskerville" w:hAnsi="Libre Baskerville" w:cs="Libre Baskerville"/>
                    <w:color w:val="A7A7A7"/>
                    <w:sz w:val="14"/>
                    <w:szCs w:val="14"/>
                    <w:highlight w:val="yellow"/>
                    <w:u w:color="A7A7A7"/>
                    <w:lang w:val="es-ES"/>
                  </w:rPr>
                  <w:t xml:space="preserve"> de 20</w:t>
                </w:r>
                <w:r w:rsidR="006D34A2" w:rsidRPr="00F52E3A">
                  <w:rPr>
                    <w:rStyle w:val="NingunoA"/>
                    <w:rFonts w:ascii="Libre Baskerville" w:eastAsia="Libre Baskerville" w:hAnsi="Libre Baskerville" w:cs="Libre Baskerville"/>
                    <w:color w:val="A7A7A7"/>
                    <w:sz w:val="14"/>
                    <w:szCs w:val="14"/>
                    <w:highlight w:val="yellow"/>
                    <w:u w:color="A7A7A7"/>
                    <w:lang w:val="es-ES"/>
                  </w:rPr>
                  <w:t>2</w:t>
                </w:r>
                <w:r w:rsidR="00F52E3A" w:rsidRPr="00F52E3A">
                  <w:rPr>
                    <w:rStyle w:val="NingunoA"/>
                    <w:rFonts w:ascii="Libre Baskerville" w:eastAsia="Libre Baskerville" w:hAnsi="Libre Baskerville" w:cs="Libre Baskerville"/>
                    <w:color w:val="A7A7A7"/>
                    <w:sz w:val="14"/>
                    <w:szCs w:val="14"/>
                    <w:highlight w:val="yellow"/>
                    <w:u w:color="A7A7A7"/>
                    <w:lang w:val="es-ES"/>
                  </w:rPr>
                  <w:t>5</w:t>
                </w:r>
              </w:p>
              <w:p w14:paraId="50845F83" w14:textId="6CE075D1" w:rsidR="00BC1114" w:rsidRPr="00BC1114" w:rsidRDefault="00215F94" w:rsidP="00D9273E">
                <w:pPr>
                  <w:spacing w:line="276" w:lineRule="auto"/>
                  <w:ind w:left="720" w:hanging="720"/>
                  <w:jc w:val="right"/>
                  <w:rPr>
                    <w:rFonts w:ascii="Libre Baskerville" w:eastAsia="Libre Baskerville" w:hAnsi="Libre Baskerville" w:cs="Libre Baskerville"/>
                    <w:color w:val="A7A7A7"/>
                    <w:sz w:val="14"/>
                    <w:szCs w:val="14"/>
                    <w:u w:color="A7A7A7"/>
                    <w:lang w:val="es-ES"/>
                  </w:rPr>
                </w:pPr>
                <w:r w:rsidRPr="00137614">
                  <w:rPr>
                    <w:rFonts w:ascii="Libre Baskerville" w:eastAsia="Libre Baskerville" w:hAnsi="Libre Baskerville" w:cs="Libre Baskerville"/>
                    <w:color w:val="A7A7A7"/>
                    <w:sz w:val="14"/>
                    <w:szCs w:val="14"/>
                    <w:u w:color="A7A7A7"/>
                    <w:lang w:val="es-CO"/>
                  </w:rPr>
                  <w:t>ISSN: 2619-3191 (En línea)</w:t>
                </w:r>
              </w:p>
            </w:txbxContent>
          </v:textbox>
        </v:shape>
      </w:pict>
    </w:r>
    <w:r>
      <w:rPr>
        <w:rFonts w:ascii="Libre Baskerville" w:hAnsi="Libre Baskerville"/>
        <w:noProof/>
        <w:lang w:val="pt-BR"/>
      </w:rPr>
      <w:pict w14:anchorId="4A41C58D">
        <v:line id="Conector reto 5" o:spid="_x0000_s1027" style="position:absolute;flip:x;z-index:251659264;visibility:visible;mso-wrap-distance-top:-3e-5mm;mso-wrap-distance-bottom:-3e-5mm;mso-position-horizontal-relative:text;mso-position-vertical-relative:text;mso-width-relative:margin;mso-height-relative:margin" from=".15pt,-31.5pt" to="45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" strokecolor="#d8d8d8 [2732]" strokeweight="1pt">
          <o:lock v:ext="edit" shapetype="f"/>
        </v:line>
      </w:pict>
    </w:r>
    <w:r>
      <w:rPr>
        <w:rFonts w:ascii="Libre Baskerville" w:hAnsi="Libre Baskerville"/>
        <w:noProof/>
        <w:lang w:val="pt-BR"/>
      </w:rPr>
      <w:pict w14:anchorId="5844A04B">
        <v:shape id="Text Box 33" o:spid="_x0000_s1026" type="#_x0000_t202" style="position:absolute;margin-left:448.85pt;margin-top:-45.7pt;width:50.2pt;height:27pt;z-index:2516700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" filled="f" stroked="f" strokeweight=".5pt">
          <v:textbox style="mso-next-textbox:#Text Box 33;mso-fit-shape-to-text:t" inset="4pt,4pt,4pt,4pt">
            <w:txbxContent>
              <w:p w14:paraId="1ADEB7E7" w14:textId="77777777" w:rsidR="004A0C42" w:rsidRDefault="004A0C42">
                <w:r w:rsidRPr="004A0C42">
                  <w:rPr>
                    <w:noProof/>
                  </w:rPr>
                  <w:drawing>
                    <wp:inline distT="0" distB="0" distL="0" distR="0" wp14:anchorId="458FC196" wp14:editId="370276F4">
                      <wp:extent cx="438785" cy="131445"/>
                      <wp:effectExtent l="0" t="0" r="0" b="1905"/>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v:textbox>
        </v:shape>
      </w:pict>
    </w:r>
  </w:p>
  <w:p w14:paraId="5A758097" w14:textId="77777777" w:rsidR="009F3EA4" w:rsidRDefault="009F3EA4">
    <w:pPr>
      <w:pStyle w:val="CabeceraypieA"/>
      <w:tabs>
        <w:tab w:val="clear" w:pos="9020"/>
        <w:tab w:val="center" w:pos="3953"/>
        <w:tab w:val="right" w:pos="788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8381" w14:textId="77777777" w:rsidR="00F52E3A" w:rsidRDefault="00F52E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346B3"/>
    <w:multiLevelType w:val="hybridMultilevel"/>
    <w:tmpl w:val="EC2E3A6E"/>
    <w:lvl w:ilvl="0" w:tplc="C9F68F02">
      <w:start w:val="1"/>
      <w:numFmt w:val="decimal"/>
      <w:lvlText w:val="(%1)"/>
      <w:lvlJc w:val="left"/>
      <w:pPr>
        <w:ind w:left="1587" w:hanging="10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15:restartNumberingAfterBreak="0">
    <w:nsid w:val="3A034CB0"/>
    <w:multiLevelType w:val="hybridMultilevel"/>
    <w:tmpl w:val="7694968E"/>
    <w:styleLink w:val="Vietas"/>
    <w:lvl w:ilvl="0" w:tplc="714E5760">
      <w:start w:val="1"/>
      <w:numFmt w:val="bullet"/>
      <w:lvlText w:val="-"/>
      <w:lvlJc w:val="left"/>
      <w:pPr>
        <w:ind w:left="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1" w:tplc="6DE8F378">
      <w:start w:val="1"/>
      <w:numFmt w:val="bullet"/>
      <w:lvlText w:val="-"/>
      <w:lvlJc w:val="left"/>
      <w:pPr>
        <w:ind w:left="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2" w:tplc="D472A84E">
      <w:start w:val="1"/>
      <w:numFmt w:val="bullet"/>
      <w:lvlText w:val="-"/>
      <w:lvlJc w:val="left"/>
      <w:pPr>
        <w:ind w:left="1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3" w:tplc="50622D26">
      <w:start w:val="1"/>
      <w:numFmt w:val="bullet"/>
      <w:lvlText w:val="-"/>
      <w:lvlJc w:val="left"/>
      <w:pPr>
        <w:ind w:left="1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4" w:tplc="62745640">
      <w:start w:val="1"/>
      <w:numFmt w:val="bullet"/>
      <w:lvlText w:val="-"/>
      <w:lvlJc w:val="left"/>
      <w:pPr>
        <w:ind w:left="25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5" w:tplc="585E6BFA">
      <w:start w:val="1"/>
      <w:numFmt w:val="bullet"/>
      <w:lvlText w:val="-"/>
      <w:lvlJc w:val="left"/>
      <w:pPr>
        <w:ind w:left="3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6" w:tplc="EA74FDF8">
      <w:start w:val="1"/>
      <w:numFmt w:val="bullet"/>
      <w:lvlText w:val="-"/>
      <w:lvlJc w:val="left"/>
      <w:pPr>
        <w:ind w:left="3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7" w:tplc="DEDE7A32">
      <w:start w:val="1"/>
      <w:numFmt w:val="bullet"/>
      <w:lvlText w:val="-"/>
      <w:lvlJc w:val="left"/>
      <w:pPr>
        <w:ind w:left="4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8" w:tplc="3E7A3874">
      <w:start w:val="1"/>
      <w:numFmt w:val="bullet"/>
      <w:lvlText w:val="-"/>
      <w:lvlJc w:val="left"/>
      <w:pPr>
        <w:ind w:left="4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53E2B14"/>
    <w:multiLevelType w:val="hybridMultilevel"/>
    <w:tmpl w:val="7694968E"/>
    <w:numStyleLink w:val="Vietas"/>
  </w:abstractNum>
  <w:num w:numId="1" w16cid:durableId="281115650">
    <w:abstractNumId w:val="1"/>
  </w:num>
  <w:num w:numId="2" w16cid:durableId="947082138">
    <w:abstractNumId w:val="2"/>
  </w:num>
  <w:num w:numId="3" w16cid:durableId="1163857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YxtjC2NDKyMDY0NjNW0lEKTi0uzszPAykwqgUAgFgPrSwAAAA="/>
  </w:docVars>
  <w:rsids>
    <w:rsidRoot w:val="00495473"/>
    <w:rsid w:val="0001551E"/>
    <w:rsid w:val="0002081D"/>
    <w:rsid w:val="00040EDA"/>
    <w:rsid w:val="000504B8"/>
    <w:rsid w:val="0005347A"/>
    <w:rsid w:val="000536B3"/>
    <w:rsid w:val="00060E2D"/>
    <w:rsid w:val="00094AFB"/>
    <w:rsid w:val="00095093"/>
    <w:rsid w:val="00095A7F"/>
    <w:rsid w:val="00095ED3"/>
    <w:rsid w:val="000A156F"/>
    <w:rsid w:val="000A2A70"/>
    <w:rsid w:val="000A69F2"/>
    <w:rsid w:val="000B50BB"/>
    <w:rsid w:val="000B512B"/>
    <w:rsid w:val="000C0E03"/>
    <w:rsid w:val="000D21A3"/>
    <w:rsid w:val="000D7DE4"/>
    <w:rsid w:val="00102DAB"/>
    <w:rsid w:val="00132D41"/>
    <w:rsid w:val="00137614"/>
    <w:rsid w:val="00144267"/>
    <w:rsid w:val="001574CA"/>
    <w:rsid w:val="001604F4"/>
    <w:rsid w:val="001611DD"/>
    <w:rsid w:val="00173D42"/>
    <w:rsid w:val="00176221"/>
    <w:rsid w:val="00184788"/>
    <w:rsid w:val="001947FA"/>
    <w:rsid w:val="001B70D5"/>
    <w:rsid w:val="001D32F6"/>
    <w:rsid w:val="001E04C4"/>
    <w:rsid w:val="0020154C"/>
    <w:rsid w:val="00201591"/>
    <w:rsid w:val="002033E4"/>
    <w:rsid w:val="002073F2"/>
    <w:rsid w:val="00207C28"/>
    <w:rsid w:val="00215F94"/>
    <w:rsid w:val="002177FE"/>
    <w:rsid w:val="00235440"/>
    <w:rsid w:val="002426B5"/>
    <w:rsid w:val="0028123A"/>
    <w:rsid w:val="00282FD5"/>
    <w:rsid w:val="00295360"/>
    <w:rsid w:val="002A3D61"/>
    <w:rsid w:val="002A4BC9"/>
    <w:rsid w:val="002B00E7"/>
    <w:rsid w:val="002C1E67"/>
    <w:rsid w:val="002E0A66"/>
    <w:rsid w:val="00314022"/>
    <w:rsid w:val="003159B4"/>
    <w:rsid w:val="00326A23"/>
    <w:rsid w:val="00332F57"/>
    <w:rsid w:val="003378EA"/>
    <w:rsid w:val="00352902"/>
    <w:rsid w:val="00353E92"/>
    <w:rsid w:val="003C534D"/>
    <w:rsid w:val="00415A55"/>
    <w:rsid w:val="004244C6"/>
    <w:rsid w:val="00445F40"/>
    <w:rsid w:val="004466D7"/>
    <w:rsid w:val="00457286"/>
    <w:rsid w:val="0047511B"/>
    <w:rsid w:val="00486795"/>
    <w:rsid w:val="00494035"/>
    <w:rsid w:val="00495473"/>
    <w:rsid w:val="004977C5"/>
    <w:rsid w:val="004A0C42"/>
    <w:rsid w:val="004D5922"/>
    <w:rsid w:val="004E3A1D"/>
    <w:rsid w:val="004F4C73"/>
    <w:rsid w:val="00500918"/>
    <w:rsid w:val="005112A4"/>
    <w:rsid w:val="005242B4"/>
    <w:rsid w:val="005414C7"/>
    <w:rsid w:val="00547F91"/>
    <w:rsid w:val="00556B86"/>
    <w:rsid w:val="00562219"/>
    <w:rsid w:val="0056404C"/>
    <w:rsid w:val="00565BCD"/>
    <w:rsid w:val="005677AE"/>
    <w:rsid w:val="005C47C1"/>
    <w:rsid w:val="005D05E2"/>
    <w:rsid w:val="005E00C9"/>
    <w:rsid w:val="005E0ABE"/>
    <w:rsid w:val="005E3546"/>
    <w:rsid w:val="005E4A56"/>
    <w:rsid w:val="00600A46"/>
    <w:rsid w:val="006077BB"/>
    <w:rsid w:val="00630B23"/>
    <w:rsid w:val="00634FEC"/>
    <w:rsid w:val="00651087"/>
    <w:rsid w:val="00652047"/>
    <w:rsid w:val="00653927"/>
    <w:rsid w:val="00670BC3"/>
    <w:rsid w:val="00690BE1"/>
    <w:rsid w:val="00693D69"/>
    <w:rsid w:val="006B373F"/>
    <w:rsid w:val="006B6B3D"/>
    <w:rsid w:val="006D34A2"/>
    <w:rsid w:val="006D3F79"/>
    <w:rsid w:val="006E001C"/>
    <w:rsid w:val="006F090C"/>
    <w:rsid w:val="006F5429"/>
    <w:rsid w:val="00722A72"/>
    <w:rsid w:val="007426AE"/>
    <w:rsid w:val="00755D3C"/>
    <w:rsid w:val="00760375"/>
    <w:rsid w:val="00761BB7"/>
    <w:rsid w:val="0077087D"/>
    <w:rsid w:val="007763B5"/>
    <w:rsid w:val="00791D8E"/>
    <w:rsid w:val="0079234D"/>
    <w:rsid w:val="00796E96"/>
    <w:rsid w:val="007B091F"/>
    <w:rsid w:val="007B30B0"/>
    <w:rsid w:val="007C3F11"/>
    <w:rsid w:val="007D3DE1"/>
    <w:rsid w:val="007E5C11"/>
    <w:rsid w:val="007E6ECB"/>
    <w:rsid w:val="008051C4"/>
    <w:rsid w:val="00815AAE"/>
    <w:rsid w:val="008252C9"/>
    <w:rsid w:val="00825948"/>
    <w:rsid w:val="008313C4"/>
    <w:rsid w:val="0084628D"/>
    <w:rsid w:val="00885210"/>
    <w:rsid w:val="008869C3"/>
    <w:rsid w:val="008925AA"/>
    <w:rsid w:val="008A5386"/>
    <w:rsid w:val="008A7CE3"/>
    <w:rsid w:val="008B26D9"/>
    <w:rsid w:val="008B2ED5"/>
    <w:rsid w:val="008D3DD2"/>
    <w:rsid w:val="008D62A0"/>
    <w:rsid w:val="00922BF8"/>
    <w:rsid w:val="009417DC"/>
    <w:rsid w:val="00941BCC"/>
    <w:rsid w:val="009460B8"/>
    <w:rsid w:val="00953C75"/>
    <w:rsid w:val="00955C5E"/>
    <w:rsid w:val="00966B2C"/>
    <w:rsid w:val="00990B5B"/>
    <w:rsid w:val="0099475C"/>
    <w:rsid w:val="009C53F8"/>
    <w:rsid w:val="009E1AD3"/>
    <w:rsid w:val="009F3EA4"/>
    <w:rsid w:val="009F632B"/>
    <w:rsid w:val="009F74A4"/>
    <w:rsid w:val="00A141BA"/>
    <w:rsid w:val="00A4073B"/>
    <w:rsid w:val="00A44C61"/>
    <w:rsid w:val="00A47956"/>
    <w:rsid w:val="00A5598F"/>
    <w:rsid w:val="00A602DA"/>
    <w:rsid w:val="00A65288"/>
    <w:rsid w:val="00A74701"/>
    <w:rsid w:val="00A74810"/>
    <w:rsid w:val="00A76909"/>
    <w:rsid w:val="00A8194E"/>
    <w:rsid w:val="00A97E0C"/>
    <w:rsid w:val="00AB6153"/>
    <w:rsid w:val="00AC4EC0"/>
    <w:rsid w:val="00AD13B5"/>
    <w:rsid w:val="00AF1D87"/>
    <w:rsid w:val="00B02FB8"/>
    <w:rsid w:val="00B260D4"/>
    <w:rsid w:val="00B32AD9"/>
    <w:rsid w:val="00B37969"/>
    <w:rsid w:val="00B52F86"/>
    <w:rsid w:val="00B61685"/>
    <w:rsid w:val="00B7609A"/>
    <w:rsid w:val="00B77A3A"/>
    <w:rsid w:val="00BA6C8D"/>
    <w:rsid w:val="00BB374A"/>
    <w:rsid w:val="00BC1114"/>
    <w:rsid w:val="00BD146D"/>
    <w:rsid w:val="00BD1FFC"/>
    <w:rsid w:val="00BD3208"/>
    <w:rsid w:val="00BD4A2D"/>
    <w:rsid w:val="00C069D9"/>
    <w:rsid w:val="00C1037F"/>
    <w:rsid w:val="00C11B9A"/>
    <w:rsid w:val="00C140E3"/>
    <w:rsid w:val="00C14857"/>
    <w:rsid w:val="00C1496E"/>
    <w:rsid w:val="00C14F93"/>
    <w:rsid w:val="00C207CF"/>
    <w:rsid w:val="00C346C0"/>
    <w:rsid w:val="00C34AA0"/>
    <w:rsid w:val="00C41265"/>
    <w:rsid w:val="00C50C9E"/>
    <w:rsid w:val="00C63CFF"/>
    <w:rsid w:val="00C70EF6"/>
    <w:rsid w:val="00C71D69"/>
    <w:rsid w:val="00C73282"/>
    <w:rsid w:val="00C84BAA"/>
    <w:rsid w:val="00C84FCA"/>
    <w:rsid w:val="00C87D90"/>
    <w:rsid w:val="00C966CA"/>
    <w:rsid w:val="00C96B1B"/>
    <w:rsid w:val="00CB530E"/>
    <w:rsid w:val="00CC03AE"/>
    <w:rsid w:val="00CC0F37"/>
    <w:rsid w:val="00CC6FFD"/>
    <w:rsid w:val="00CD123D"/>
    <w:rsid w:val="00CE1100"/>
    <w:rsid w:val="00CF74C1"/>
    <w:rsid w:val="00D13CCB"/>
    <w:rsid w:val="00D17640"/>
    <w:rsid w:val="00D17871"/>
    <w:rsid w:val="00D36375"/>
    <w:rsid w:val="00D60793"/>
    <w:rsid w:val="00D607F2"/>
    <w:rsid w:val="00D66024"/>
    <w:rsid w:val="00D67A3A"/>
    <w:rsid w:val="00D744F6"/>
    <w:rsid w:val="00D9273E"/>
    <w:rsid w:val="00D9427D"/>
    <w:rsid w:val="00DB33C4"/>
    <w:rsid w:val="00DD66AA"/>
    <w:rsid w:val="00DD770B"/>
    <w:rsid w:val="00DF4C74"/>
    <w:rsid w:val="00DF5B80"/>
    <w:rsid w:val="00E115C5"/>
    <w:rsid w:val="00E245A7"/>
    <w:rsid w:val="00E46189"/>
    <w:rsid w:val="00E520D2"/>
    <w:rsid w:val="00E539FE"/>
    <w:rsid w:val="00EB70C5"/>
    <w:rsid w:val="00EC062E"/>
    <w:rsid w:val="00ED71B8"/>
    <w:rsid w:val="00EE7E88"/>
    <w:rsid w:val="00F077CE"/>
    <w:rsid w:val="00F230C8"/>
    <w:rsid w:val="00F27962"/>
    <w:rsid w:val="00F52E3A"/>
    <w:rsid w:val="00F56416"/>
    <w:rsid w:val="00F577A1"/>
    <w:rsid w:val="00F855BF"/>
    <w:rsid w:val="00FE5B2A"/>
    <w:rsid w:val="00FE688B"/>
    <w:rsid w:val="00FF6D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45D9C"/>
  <w15:docId w15:val="{4F43E87E-C849-49AE-BCA7-630D7158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3E92"/>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353E92"/>
    <w:rPr>
      <w:u w:val="single"/>
    </w:rPr>
  </w:style>
  <w:style w:type="table" w:customStyle="1" w:styleId="TableNormal1">
    <w:name w:val="Table Normal1"/>
    <w:rsid w:val="00353E92"/>
    <w:tblPr>
      <w:tblInd w:w="0" w:type="dxa"/>
      <w:tblCellMar>
        <w:top w:w="0" w:type="dxa"/>
        <w:left w:w="0" w:type="dxa"/>
        <w:bottom w:w="0" w:type="dxa"/>
        <w:right w:w="0" w:type="dxa"/>
      </w:tblCellMar>
    </w:tblPr>
  </w:style>
  <w:style w:type="paragraph" w:customStyle="1" w:styleId="CabeceraypieA">
    <w:name w:val="Cabecera y pie A"/>
    <w:rsid w:val="00353E92"/>
    <w:pPr>
      <w:tabs>
        <w:tab w:val="right" w:pos="9020"/>
      </w:tabs>
      <w:spacing w:line="288" w:lineRule="auto"/>
    </w:pPr>
    <w:rPr>
      <w:rFonts w:cs="Arial Unicode MS"/>
      <w:color w:val="000000"/>
      <w:u w:color="000000"/>
      <w:lang w:val="pt-PT"/>
    </w:rPr>
  </w:style>
  <w:style w:type="character" w:customStyle="1" w:styleId="NingunoA">
    <w:name w:val="Ninguno A"/>
    <w:rsid w:val="00353E92"/>
  </w:style>
  <w:style w:type="character" w:customStyle="1" w:styleId="Hyperlink0">
    <w:name w:val="Hyperlink.0"/>
    <w:basedOn w:val="NingunoA"/>
    <w:rsid w:val="00353E92"/>
    <w:rPr>
      <w:rFonts w:ascii="Libre Baskerville" w:eastAsia="Libre Baskerville" w:hAnsi="Libre Baskerville" w:cs="Libre Baskerville"/>
      <w:color w:val="AAAAAA"/>
      <w:u w:val="none" w:color="AAAAAA"/>
      <w:lang w:val="en-US"/>
    </w:rPr>
  </w:style>
  <w:style w:type="paragraph" w:customStyle="1" w:styleId="Destinatario">
    <w:name w:val="Destinatario"/>
    <w:rsid w:val="00353E92"/>
    <w:rPr>
      <w:rFonts w:cs="Arial Unicode MS"/>
      <w:color w:val="000000"/>
      <w:u w:color="000000"/>
      <w:lang w:val="es-ES_tradnl"/>
    </w:rPr>
  </w:style>
  <w:style w:type="paragraph" w:customStyle="1" w:styleId="CuerpoA">
    <w:name w:val="Cuerpo A"/>
    <w:rsid w:val="00353E92"/>
    <w:pPr>
      <w:spacing w:after="200"/>
    </w:pPr>
    <w:rPr>
      <w:rFonts w:eastAsia="Times New Roman"/>
      <w:color w:val="000000"/>
      <w:u w:color="000000"/>
      <w:lang w:val="pt-PT"/>
    </w:rPr>
  </w:style>
  <w:style w:type="numbering" w:customStyle="1" w:styleId="Vietas">
    <w:name w:val="Viñetas"/>
    <w:rsid w:val="00353E92"/>
    <w:pPr>
      <w:numPr>
        <w:numId w:val="1"/>
      </w:numPr>
    </w:pPr>
  </w:style>
  <w:style w:type="character" w:customStyle="1" w:styleId="Hyperlink1">
    <w:name w:val="Hyperlink.1"/>
    <w:basedOn w:val="NingunoA"/>
    <w:rsid w:val="00353E92"/>
    <w:rPr>
      <w:rFonts w:ascii="Libre Baskerville" w:eastAsia="Libre Baskerville" w:hAnsi="Libre Baskerville" w:cs="Libre Baskerville"/>
      <w:sz w:val="24"/>
      <w:szCs w:val="24"/>
      <w:u w:val="single"/>
      <w:lang w:val="es-ES_tradnl"/>
    </w:rPr>
  </w:style>
  <w:style w:type="paragraph" w:styleId="Textodebalo">
    <w:name w:val="Balloon Text"/>
    <w:basedOn w:val="Normal"/>
    <w:link w:val="TextodebaloChar"/>
    <w:uiPriority w:val="99"/>
    <w:semiHidden/>
    <w:unhideWhenUsed/>
    <w:rsid w:val="00AF1D87"/>
    <w:rPr>
      <w:rFonts w:ascii="Tahoma" w:hAnsi="Tahoma" w:cs="Tahoma"/>
      <w:sz w:val="16"/>
      <w:szCs w:val="16"/>
    </w:rPr>
  </w:style>
  <w:style w:type="character" w:customStyle="1" w:styleId="TextodebaloChar">
    <w:name w:val="Texto de balão Char"/>
    <w:basedOn w:val="Fontepargpadro"/>
    <w:link w:val="Textodebalo"/>
    <w:uiPriority w:val="99"/>
    <w:semiHidden/>
    <w:rsid w:val="00AF1D87"/>
    <w:rPr>
      <w:rFonts w:ascii="Tahoma" w:hAnsi="Tahoma" w:cs="Tahoma"/>
      <w:sz w:val="16"/>
      <w:szCs w:val="16"/>
      <w:lang w:val="en-US" w:eastAsia="en-US"/>
    </w:rPr>
  </w:style>
  <w:style w:type="paragraph" w:styleId="Cabealho">
    <w:name w:val="header"/>
    <w:basedOn w:val="Normal"/>
    <w:link w:val="CabealhoChar"/>
    <w:uiPriority w:val="99"/>
    <w:unhideWhenUsed/>
    <w:rsid w:val="00AF1D87"/>
    <w:pPr>
      <w:tabs>
        <w:tab w:val="center" w:pos="4252"/>
        <w:tab w:val="right" w:pos="8504"/>
      </w:tabs>
    </w:pPr>
  </w:style>
  <w:style w:type="character" w:customStyle="1" w:styleId="CabealhoChar">
    <w:name w:val="Cabeçalho Char"/>
    <w:basedOn w:val="Fontepargpadro"/>
    <w:link w:val="Cabealho"/>
    <w:uiPriority w:val="99"/>
    <w:rsid w:val="00AF1D87"/>
    <w:rPr>
      <w:sz w:val="24"/>
      <w:szCs w:val="24"/>
      <w:lang w:val="en-US" w:eastAsia="en-US"/>
    </w:rPr>
  </w:style>
  <w:style w:type="paragraph" w:styleId="Rodap">
    <w:name w:val="footer"/>
    <w:basedOn w:val="Normal"/>
    <w:link w:val="RodapChar"/>
    <w:uiPriority w:val="99"/>
    <w:unhideWhenUsed/>
    <w:rsid w:val="00AF1D87"/>
    <w:pPr>
      <w:tabs>
        <w:tab w:val="center" w:pos="4252"/>
        <w:tab w:val="right" w:pos="8504"/>
      </w:tabs>
    </w:pPr>
  </w:style>
  <w:style w:type="character" w:customStyle="1" w:styleId="RodapChar">
    <w:name w:val="Rodapé Char"/>
    <w:basedOn w:val="Fontepargpadro"/>
    <w:link w:val="Rodap"/>
    <w:uiPriority w:val="99"/>
    <w:rsid w:val="00AF1D87"/>
    <w:rPr>
      <w:sz w:val="24"/>
      <w:szCs w:val="24"/>
      <w:lang w:val="en-US" w:eastAsia="en-US"/>
    </w:rPr>
  </w:style>
  <w:style w:type="table" w:styleId="Tabelacomgrade">
    <w:name w:val="Table Grid"/>
    <w:basedOn w:val="Tabelanormal"/>
    <w:uiPriority w:val="59"/>
    <w:rsid w:val="00AF1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457286"/>
    <w:pPr>
      <w:spacing w:after="200"/>
    </w:pPr>
    <w:rPr>
      <w:b/>
      <w:bCs/>
      <w:color w:val="0091C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01973">
      <w:bodyDiv w:val="1"/>
      <w:marLeft w:val="0"/>
      <w:marRight w:val="0"/>
      <w:marTop w:val="0"/>
      <w:marBottom w:val="0"/>
      <w:divBdr>
        <w:top w:val="none" w:sz="0" w:space="0" w:color="auto"/>
        <w:left w:val="none" w:sz="0" w:space="0" w:color="auto"/>
        <w:bottom w:val="none" w:sz="0" w:space="0" w:color="auto"/>
        <w:right w:val="none" w:sz="0" w:space="0" w:color="auto"/>
      </w:divBdr>
    </w:div>
    <w:div w:id="175924878">
      <w:bodyDiv w:val="1"/>
      <w:marLeft w:val="0"/>
      <w:marRight w:val="0"/>
      <w:marTop w:val="0"/>
      <w:marBottom w:val="0"/>
      <w:divBdr>
        <w:top w:val="none" w:sz="0" w:space="0" w:color="auto"/>
        <w:left w:val="none" w:sz="0" w:space="0" w:color="auto"/>
        <w:bottom w:val="none" w:sz="0" w:space="0" w:color="auto"/>
        <w:right w:val="none" w:sz="0" w:space="0" w:color="auto"/>
      </w:divBdr>
    </w:div>
    <w:div w:id="235281444">
      <w:bodyDiv w:val="1"/>
      <w:marLeft w:val="0"/>
      <w:marRight w:val="0"/>
      <w:marTop w:val="0"/>
      <w:marBottom w:val="0"/>
      <w:divBdr>
        <w:top w:val="none" w:sz="0" w:space="0" w:color="auto"/>
        <w:left w:val="none" w:sz="0" w:space="0" w:color="auto"/>
        <w:bottom w:val="none" w:sz="0" w:space="0" w:color="auto"/>
        <w:right w:val="none" w:sz="0" w:space="0" w:color="auto"/>
      </w:divBdr>
    </w:div>
    <w:div w:id="478032895">
      <w:bodyDiv w:val="1"/>
      <w:marLeft w:val="0"/>
      <w:marRight w:val="0"/>
      <w:marTop w:val="0"/>
      <w:marBottom w:val="0"/>
      <w:divBdr>
        <w:top w:val="none" w:sz="0" w:space="0" w:color="auto"/>
        <w:left w:val="none" w:sz="0" w:space="0" w:color="auto"/>
        <w:bottom w:val="none" w:sz="0" w:space="0" w:color="auto"/>
        <w:right w:val="none" w:sz="0" w:space="0" w:color="auto"/>
      </w:divBdr>
    </w:div>
    <w:div w:id="681278583">
      <w:bodyDiv w:val="1"/>
      <w:marLeft w:val="0"/>
      <w:marRight w:val="0"/>
      <w:marTop w:val="0"/>
      <w:marBottom w:val="0"/>
      <w:divBdr>
        <w:top w:val="none" w:sz="0" w:space="0" w:color="auto"/>
        <w:left w:val="none" w:sz="0" w:space="0" w:color="auto"/>
        <w:bottom w:val="none" w:sz="0" w:space="0" w:color="auto"/>
        <w:right w:val="none" w:sz="0" w:space="0" w:color="auto"/>
      </w:divBdr>
    </w:div>
    <w:div w:id="747774473">
      <w:bodyDiv w:val="1"/>
      <w:marLeft w:val="0"/>
      <w:marRight w:val="0"/>
      <w:marTop w:val="0"/>
      <w:marBottom w:val="0"/>
      <w:divBdr>
        <w:top w:val="none" w:sz="0" w:space="0" w:color="auto"/>
        <w:left w:val="none" w:sz="0" w:space="0" w:color="auto"/>
        <w:bottom w:val="none" w:sz="0" w:space="0" w:color="auto"/>
        <w:right w:val="none" w:sz="0" w:space="0" w:color="auto"/>
      </w:divBdr>
    </w:div>
    <w:div w:id="945893859">
      <w:bodyDiv w:val="1"/>
      <w:marLeft w:val="0"/>
      <w:marRight w:val="0"/>
      <w:marTop w:val="0"/>
      <w:marBottom w:val="0"/>
      <w:divBdr>
        <w:top w:val="none" w:sz="0" w:space="0" w:color="auto"/>
        <w:left w:val="none" w:sz="0" w:space="0" w:color="auto"/>
        <w:bottom w:val="none" w:sz="0" w:space="0" w:color="auto"/>
        <w:right w:val="none" w:sz="0" w:space="0" w:color="auto"/>
      </w:divBdr>
    </w:div>
    <w:div w:id="965157183">
      <w:bodyDiv w:val="1"/>
      <w:marLeft w:val="0"/>
      <w:marRight w:val="0"/>
      <w:marTop w:val="0"/>
      <w:marBottom w:val="0"/>
      <w:divBdr>
        <w:top w:val="none" w:sz="0" w:space="0" w:color="auto"/>
        <w:left w:val="none" w:sz="0" w:space="0" w:color="auto"/>
        <w:bottom w:val="none" w:sz="0" w:space="0" w:color="auto"/>
        <w:right w:val="none" w:sz="0" w:space="0" w:color="auto"/>
      </w:divBdr>
    </w:div>
    <w:div w:id="1058283481">
      <w:bodyDiv w:val="1"/>
      <w:marLeft w:val="0"/>
      <w:marRight w:val="0"/>
      <w:marTop w:val="0"/>
      <w:marBottom w:val="0"/>
      <w:divBdr>
        <w:top w:val="none" w:sz="0" w:space="0" w:color="auto"/>
        <w:left w:val="none" w:sz="0" w:space="0" w:color="auto"/>
        <w:bottom w:val="none" w:sz="0" w:space="0" w:color="auto"/>
        <w:right w:val="none" w:sz="0" w:space="0" w:color="auto"/>
      </w:divBdr>
    </w:div>
    <w:div w:id="1322200042">
      <w:bodyDiv w:val="1"/>
      <w:marLeft w:val="0"/>
      <w:marRight w:val="0"/>
      <w:marTop w:val="0"/>
      <w:marBottom w:val="0"/>
      <w:divBdr>
        <w:top w:val="none" w:sz="0" w:space="0" w:color="auto"/>
        <w:left w:val="none" w:sz="0" w:space="0" w:color="auto"/>
        <w:bottom w:val="none" w:sz="0" w:space="0" w:color="auto"/>
        <w:right w:val="none" w:sz="0" w:space="0" w:color="auto"/>
      </w:divBdr>
    </w:div>
    <w:div w:id="1327392952">
      <w:bodyDiv w:val="1"/>
      <w:marLeft w:val="0"/>
      <w:marRight w:val="0"/>
      <w:marTop w:val="0"/>
      <w:marBottom w:val="0"/>
      <w:divBdr>
        <w:top w:val="none" w:sz="0" w:space="0" w:color="auto"/>
        <w:left w:val="none" w:sz="0" w:space="0" w:color="auto"/>
        <w:bottom w:val="none" w:sz="0" w:space="0" w:color="auto"/>
        <w:right w:val="none" w:sz="0" w:space="0" w:color="auto"/>
      </w:divBdr>
    </w:div>
    <w:div w:id="1393575966">
      <w:bodyDiv w:val="1"/>
      <w:marLeft w:val="0"/>
      <w:marRight w:val="0"/>
      <w:marTop w:val="0"/>
      <w:marBottom w:val="0"/>
      <w:divBdr>
        <w:top w:val="none" w:sz="0" w:space="0" w:color="auto"/>
        <w:left w:val="none" w:sz="0" w:space="0" w:color="auto"/>
        <w:bottom w:val="none" w:sz="0" w:space="0" w:color="auto"/>
        <w:right w:val="none" w:sz="0" w:space="0" w:color="auto"/>
      </w:divBdr>
    </w:div>
    <w:div w:id="1541749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Mehz7tCxjS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revistaecotono.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emf"/></Relationships>
</file>

<file path=word/theme/theme1.xml><?xml version="1.0" encoding="utf-8"?>
<a:theme xmlns:a="http://schemas.openxmlformats.org/drawingml/2006/main" name="03_Theme_Letter">
  <a:themeElements>
    <a:clrScheme name="03_Theme_Letter">
      <a:dk1>
        <a:srgbClr val="000000"/>
      </a:dk1>
      <a:lt1>
        <a:srgbClr val="FFFFFF"/>
      </a:lt1>
      <a:dk2>
        <a:srgbClr val="A7A7A7"/>
      </a:dk2>
      <a:lt2>
        <a:srgbClr val="535353"/>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Helvetica"/>
        <a:ea typeface="Helvetica"/>
        <a:cs typeface="Helvetica"/>
      </a:majorFont>
      <a:minorFont>
        <a:latin typeface="Helvetica"/>
        <a:ea typeface="Helvetica"/>
        <a:cs typeface="Helvetica"/>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8E065-0C97-004B-94B5-3A8C7D9EE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13</Pages>
  <Words>2586</Words>
  <Characters>13969</Characters>
  <Application>Microsoft Office Word</Application>
  <DocSecurity>0</DocSecurity>
  <Lines>116</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Alfonso Pineda</cp:lastModifiedBy>
  <cp:revision>105</cp:revision>
  <cp:lastPrinted>2016-12-28T19:12:00Z</cp:lastPrinted>
  <dcterms:created xsi:type="dcterms:W3CDTF">2017-01-11T18:48:00Z</dcterms:created>
  <dcterms:modified xsi:type="dcterms:W3CDTF">2025-06-19T01:21:00Z</dcterms:modified>
</cp:coreProperties>
</file>